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jc w:val="center"/>
        <w:textAlignment w:val="auto"/>
        <w:outlineLvl w:val="9"/>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eastAsia="zh-CN"/>
        </w:rPr>
        <w:t>江汉大学</w:t>
      </w:r>
      <w:r>
        <w:rPr>
          <w:rFonts w:hint="eastAsia" w:ascii="方正小标宋简体" w:hAnsi="方正小标宋简体" w:eastAsia="方正小标宋简体" w:cs="方正小标宋简体"/>
          <w:b w:val="0"/>
          <w:bCs w:val="0"/>
          <w:sz w:val="36"/>
          <w:szCs w:val="36"/>
        </w:rPr>
        <w:t>关于制</w:t>
      </w:r>
      <w:r>
        <w:rPr>
          <w:rFonts w:hint="eastAsia" w:ascii="方正小标宋简体" w:hAnsi="方正小标宋简体" w:eastAsia="方正小标宋简体" w:cs="方正小标宋简体"/>
          <w:b w:val="0"/>
          <w:bCs w:val="0"/>
          <w:sz w:val="36"/>
          <w:szCs w:val="36"/>
          <w:lang w:eastAsia="zh-CN"/>
        </w:rPr>
        <w:t>订</w:t>
      </w:r>
      <w:r>
        <w:rPr>
          <w:rFonts w:hint="eastAsia" w:ascii="方正小标宋简体" w:hAnsi="方正小标宋简体" w:eastAsia="方正小标宋简体" w:cs="方正小标宋简体"/>
          <w:b w:val="0"/>
          <w:bCs w:val="0"/>
          <w:sz w:val="36"/>
          <w:szCs w:val="36"/>
        </w:rPr>
        <w:t>（修订）</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jc w:val="center"/>
        <w:textAlignment w:val="auto"/>
        <w:outlineLvl w:val="9"/>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val="en-US" w:eastAsia="zh-CN"/>
        </w:rPr>
        <w:t>2021版</w:t>
      </w:r>
      <w:r>
        <w:rPr>
          <w:rFonts w:hint="eastAsia" w:ascii="方正小标宋简体" w:hAnsi="方正小标宋简体" w:eastAsia="方正小标宋简体" w:cs="方正小标宋简体"/>
          <w:b w:val="0"/>
          <w:bCs w:val="0"/>
          <w:sz w:val="36"/>
          <w:szCs w:val="36"/>
        </w:rPr>
        <w:t>硕士学位研究生培养方案的指导性意见</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caps w:val="0"/>
          <w:color w:val="auto"/>
          <w:spacing w:val="0"/>
          <w:sz w:val="28"/>
          <w:szCs w:val="28"/>
        </w:rPr>
        <w:t>为</w:t>
      </w:r>
      <w:r>
        <w:rPr>
          <w:rFonts w:hint="eastAsia" w:ascii="仿宋_GB2312" w:hAnsi="仿宋_GB2312" w:eastAsia="仿宋_GB2312" w:cs="仿宋_GB2312"/>
          <w:i w:val="0"/>
          <w:caps w:val="0"/>
          <w:color w:val="auto"/>
          <w:spacing w:val="0"/>
          <w:sz w:val="28"/>
          <w:szCs w:val="28"/>
          <w:lang w:eastAsia="zh-CN"/>
        </w:rPr>
        <w:t>进一步落实教育大会精神，适应新时代研究生教育改革和学科发展的需求，</w:t>
      </w:r>
      <w:r>
        <w:rPr>
          <w:rFonts w:hint="eastAsia" w:ascii="仿宋_GB2312" w:hAnsi="仿宋_GB2312" w:eastAsia="仿宋_GB2312" w:cs="仿宋_GB2312"/>
          <w:i w:val="0"/>
          <w:caps w:val="0"/>
          <w:color w:val="auto"/>
          <w:spacing w:val="0"/>
          <w:sz w:val="28"/>
          <w:szCs w:val="28"/>
        </w:rPr>
        <w:t>全面提高硕士研究生培养质量</w:t>
      </w:r>
      <w:r>
        <w:rPr>
          <w:rFonts w:hint="eastAsia" w:ascii="仿宋_GB2312" w:hAnsi="仿宋_GB2312" w:eastAsia="仿宋_GB2312" w:cs="仿宋_GB2312"/>
          <w:i w:val="0"/>
          <w:caps w:val="0"/>
          <w:color w:val="auto"/>
          <w:spacing w:val="0"/>
          <w:sz w:val="28"/>
          <w:szCs w:val="28"/>
          <w:lang w:eastAsia="zh-CN"/>
        </w:rPr>
        <w:t>，更好地服务社会经济发展需求，学校决定开展202</w:t>
      </w:r>
      <w:r>
        <w:rPr>
          <w:rFonts w:hint="eastAsia" w:ascii="仿宋_GB2312" w:hAnsi="仿宋_GB2312" w:eastAsia="仿宋_GB2312" w:cs="仿宋_GB2312"/>
          <w:i w:val="0"/>
          <w:caps w:val="0"/>
          <w:color w:val="auto"/>
          <w:spacing w:val="0"/>
          <w:sz w:val="28"/>
          <w:szCs w:val="28"/>
          <w:lang w:val="en-US" w:eastAsia="zh-CN"/>
        </w:rPr>
        <w:t>1</w:t>
      </w:r>
      <w:r>
        <w:rPr>
          <w:rFonts w:hint="eastAsia" w:ascii="仿宋_GB2312" w:hAnsi="仿宋_GB2312" w:eastAsia="仿宋_GB2312" w:cs="仿宋_GB2312"/>
          <w:i w:val="0"/>
          <w:caps w:val="0"/>
          <w:color w:val="auto"/>
          <w:spacing w:val="0"/>
          <w:sz w:val="28"/>
          <w:szCs w:val="28"/>
          <w:lang w:eastAsia="zh-CN"/>
        </w:rPr>
        <w:t>版硕士研究生培养方案制订（修订）工作，提出指导性意见如下：</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Style w:val="10"/>
          <w:rFonts w:hint="eastAsia" w:ascii="黑体" w:hAnsi="黑体" w:eastAsia="黑体" w:cs="黑体"/>
          <w:b w:val="0"/>
          <w:bCs w:val="0"/>
          <w:i w:val="0"/>
          <w:caps w:val="0"/>
          <w:color w:val="auto"/>
          <w:spacing w:val="0"/>
          <w:sz w:val="28"/>
          <w:szCs w:val="28"/>
          <w:lang w:eastAsia="zh-CN"/>
        </w:rPr>
      </w:pPr>
      <w:r>
        <w:rPr>
          <w:rStyle w:val="10"/>
          <w:rFonts w:hint="eastAsia" w:ascii="黑体" w:hAnsi="黑体" w:eastAsia="黑体" w:cs="黑体"/>
          <w:b w:val="0"/>
          <w:bCs w:val="0"/>
          <w:i w:val="0"/>
          <w:caps w:val="0"/>
          <w:color w:val="auto"/>
          <w:spacing w:val="0"/>
          <w:sz w:val="28"/>
          <w:szCs w:val="28"/>
          <w:lang w:eastAsia="zh-CN"/>
        </w:rPr>
        <w:t>一、指导思想</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28"/>
          <w:szCs w:val="28"/>
          <w:lang w:val="en-US" w:eastAsia="zh-CN"/>
        </w:rPr>
        <w:t>以习近平新时代中国特色社会主义思想为指导，全面贯彻全国研究生教育工作会议精神，以立德树人、服务需求、提高质量为主线，积极推进学校研究生教育的内涵发展。紧紧围绕学校建设高水平城市大学的目标，准确定位，凝练特色，深化科教融合和产教融合，优化课程体系，规范培养过程，着力构建符合我校学科发展定位和人才培养目标的研究生教育体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Style w:val="10"/>
          <w:rFonts w:hint="eastAsia" w:ascii="黑体" w:hAnsi="黑体" w:eastAsia="黑体" w:cs="黑体"/>
          <w:b w:val="0"/>
          <w:bCs w:val="0"/>
          <w:i w:val="0"/>
          <w:caps w:val="0"/>
          <w:color w:val="auto"/>
          <w:spacing w:val="0"/>
          <w:sz w:val="28"/>
          <w:szCs w:val="28"/>
          <w:lang w:eastAsia="zh-CN"/>
        </w:rPr>
      </w:pPr>
      <w:r>
        <w:rPr>
          <w:rStyle w:val="10"/>
          <w:rFonts w:hint="eastAsia" w:ascii="黑体" w:hAnsi="黑体" w:eastAsia="黑体" w:cs="黑体"/>
          <w:b w:val="0"/>
          <w:bCs w:val="0"/>
          <w:i w:val="0"/>
          <w:caps w:val="0"/>
          <w:color w:val="auto"/>
          <w:spacing w:val="0"/>
          <w:sz w:val="28"/>
          <w:szCs w:val="28"/>
          <w:lang w:eastAsia="zh-CN"/>
        </w:rPr>
        <w:t>二、制订（修订）依据</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firstLine="560" w:firstLineChars="200"/>
        <w:jc w:val="left"/>
        <w:textAlignment w:val="auto"/>
        <w:outlineLvl w:val="9"/>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28"/>
          <w:szCs w:val="28"/>
        </w:rPr>
        <w:t>培养方案的</w:t>
      </w:r>
      <w:r>
        <w:rPr>
          <w:rFonts w:hint="eastAsia" w:ascii="仿宋_GB2312" w:hAnsi="仿宋_GB2312" w:eastAsia="仿宋_GB2312" w:cs="仿宋_GB2312"/>
          <w:i w:val="0"/>
          <w:caps w:val="0"/>
          <w:color w:val="auto"/>
          <w:spacing w:val="0"/>
          <w:sz w:val="28"/>
          <w:szCs w:val="28"/>
          <w:lang w:eastAsia="zh-CN"/>
        </w:rPr>
        <w:t>制订（修订）</w:t>
      </w:r>
      <w:r>
        <w:rPr>
          <w:rFonts w:hint="eastAsia" w:ascii="仿宋_GB2312" w:hAnsi="仿宋_GB2312" w:eastAsia="仿宋_GB2312" w:cs="仿宋_GB2312"/>
          <w:i w:val="0"/>
          <w:caps w:val="0"/>
          <w:color w:val="auto"/>
          <w:spacing w:val="0"/>
          <w:sz w:val="28"/>
          <w:szCs w:val="28"/>
        </w:rPr>
        <w:t>以《中华人民共和国学位条例》及其暂行实施办法、国务院学位委员会颁布的《一级学科博士、硕士学位基本要求》</w:t>
      </w:r>
      <w:r>
        <w:rPr>
          <w:rFonts w:hint="eastAsia" w:ascii="仿宋_GB2312" w:hAnsi="仿宋_GB2312" w:eastAsia="仿宋_GB2312" w:cs="仿宋_GB2312"/>
          <w:i w:val="0"/>
          <w:caps w:val="0"/>
          <w:color w:val="auto"/>
          <w:spacing w:val="0"/>
          <w:sz w:val="28"/>
          <w:szCs w:val="28"/>
          <w:lang w:eastAsia="zh-CN"/>
        </w:rPr>
        <w:t>、《专业学位类别（领域）博士、硕士学位基本要求》、</w:t>
      </w:r>
      <w:r>
        <w:rPr>
          <w:rFonts w:hint="eastAsia" w:ascii="仿宋_GB2312" w:hAnsi="仿宋_GB2312" w:eastAsia="仿宋_GB2312" w:cs="仿宋_GB2312"/>
          <w:i w:val="0"/>
          <w:caps w:val="0"/>
          <w:color w:val="auto"/>
          <w:spacing w:val="0"/>
          <w:sz w:val="28"/>
          <w:szCs w:val="28"/>
        </w:rPr>
        <w:t>《</w:t>
      </w:r>
      <w:r>
        <w:rPr>
          <w:rFonts w:hint="eastAsia" w:ascii="仿宋_GB2312" w:hAnsi="仿宋_GB2312" w:eastAsia="仿宋_GB2312" w:cs="仿宋_GB2312"/>
          <w:i w:val="0"/>
          <w:caps w:val="0"/>
          <w:color w:val="auto"/>
          <w:spacing w:val="0"/>
          <w:sz w:val="28"/>
          <w:szCs w:val="28"/>
          <w:lang w:eastAsia="zh-CN"/>
        </w:rPr>
        <w:t>国务院学位委员会</w:t>
      </w:r>
      <w:r>
        <w:rPr>
          <w:rFonts w:hint="eastAsia" w:ascii="仿宋_GB2312" w:hAnsi="仿宋_GB2312" w:eastAsia="仿宋_GB2312" w:cs="仿宋_GB2312"/>
          <w:i w:val="0"/>
          <w:caps w:val="0"/>
          <w:color w:val="auto"/>
          <w:spacing w:val="0"/>
          <w:sz w:val="28"/>
          <w:szCs w:val="28"/>
          <w:lang w:val="en-US" w:eastAsia="zh-CN"/>
        </w:rPr>
        <w:t xml:space="preserve"> 教育部关于进一步严格规范学位与研究生质量教育管理的若干意见</w:t>
      </w:r>
      <w:r>
        <w:rPr>
          <w:rFonts w:hint="eastAsia" w:ascii="仿宋_GB2312" w:hAnsi="仿宋_GB2312" w:eastAsia="仿宋_GB2312" w:cs="仿宋_GB2312"/>
          <w:i w:val="0"/>
          <w:caps w:val="0"/>
          <w:color w:val="auto"/>
          <w:spacing w:val="0"/>
          <w:sz w:val="28"/>
          <w:szCs w:val="28"/>
        </w:rPr>
        <w:t>》</w:t>
      </w:r>
      <w:r>
        <w:rPr>
          <w:rFonts w:hint="eastAsia" w:ascii="仿宋_GB2312" w:hAnsi="仿宋_GB2312" w:eastAsia="仿宋_GB2312" w:cs="仿宋_GB2312"/>
          <w:i w:val="0"/>
          <w:caps w:val="0"/>
          <w:color w:val="auto"/>
          <w:spacing w:val="0"/>
          <w:sz w:val="28"/>
          <w:szCs w:val="28"/>
          <w:lang w:eastAsia="zh-CN"/>
        </w:rPr>
        <w:t>以及《教育部</w:t>
      </w:r>
      <w:r>
        <w:rPr>
          <w:rFonts w:hint="eastAsia" w:ascii="仿宋_GB2312" w:hAnsi="仿宋_GB2312" w:eastAsia="仿宋_GB2312" w:cs="仿宋_GB2312"/>
          <w:i w:val="0"/>
          <w:caps w:val="0"/>
          <w:color w:val="auto"/>
          <w:spacing w:val="0"/>
          <w:sz w:val="28"/>
          <w:szCs w:val="28"/>
          <w:lang w:val="en-US" w:eastAsia="zh-CN"/>
        </w:rPr>
        <w:t xml:space="preserve"> 国家发展改革委 财政部关于加快新时代研究生教育改革发展的意见</w:t>
      </w: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rPr>
        <w:t>等文件规定为依据，结合我校的办学定位和学科优势，反映社会经济发展对人才培养的需求。</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b w:val="0"/>
          <w:bCs w:val="0"/>
          <w:i w:val="0"/>
          <w:caps w:val="0"/>
          <w:color w:val="auto"/>
          <w:spacing w:val="0"/>
          <w:sz w:val="28"/>
          <w:szCs w:val="28"/>
          <w:lang w:eastAsia="zh-CN"/>
        </w:rPr>
      </w:pPr>
      <w:r>
        <w:rPr>
          <w:rStyle w:val="10"/>
          <w:rFonts w:hint="eastAsia" w:ascii="黑体" w:hAnsi="黑体" w:eastAsia="黑体" w:cs="黑体"/>
          <w:b w:val="0"/>
          <w:bCs w:val="0"/>
          <w:i w:val="0"/>
          <w:caps w:val="0"/>
          <w:color w:val="auto"/>
          <w:spacing w:val="0"/>
          <w:sz w:val="28"/>
          <w:szCs w:val="28"/>
          <w:lang w:val="en-US" w:eastAsia="zh-CN"/>
        </w:rPr>
        <w:t>三、基本原则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（一）按一级学科（专业学位类别）制订</w:t>
      </w:r>
      <w:r>
        <w:rPr>
          <w:rFonts w:hint="eastAsia" w:ascii="仿宋_GB2312" w:hAnsi="仿宋_GB2312" w:eastAsia="仿宋_GB2312" w:cs="仿宋_GB2312"/>
          <w:i w:val="0"/>
          <w:caps w:val="0"/>
          <w:color w:val="auto"/>
          <w:spacing w:val="0"/>
          <w:sz w:val="28"/>
          <w:szCs w:val="28"/>
          <w:lang w:eastAsia="zh-CN"/>
        </w:rPr>
        <w:t>（修订）</w:t>
      </w:r>
      <w:r>
        <w:rPr>
          <w:rFonts w:hint="eastAsia" w:ascii="仿宋_GB2312" w:hAnsi="仿宋_GB2312" w:eastAsia="仿宋_GB2312" w:cs="仿宋_GB2312"/>
          <w:i w:val="0"/>
          <w:caps w:val="0"/>
          <w:color w:val="auto"/>
          <w:spacing w:val="0"/>
          <w:sz w:val="28"/>
          <w:szCs w:val="28"/>
          <w:lang w:val="en-US" w:eastAsia="zh-CN"/>
        </w:rPr>
        <w:t>。</w:t>
      </w:r>
      <w:r>
        <w:rPr>
          <w:rFonts w:hint="eastAsia" w:ascii="仿宋_GB2312" w:hAnsi="仿宋_GB2312" w:eastAsia="仿宋_GB2312" w:cs="仿宋_GB2312"/>
          <w:bCs w:val="0"/>
          <w:color w:val="auto"/>
          <w:kern w:val="0"/>
          <w:sz w:val="28"/>
          <w:szCs w:val="28"/>
        </w:rPr>
        <w:t>即同一个一级学科</w:t>
      </w:r>
      <w:r>
        <w:rPr>
          <w:rFonts w:hint="eastAsia" w:ascii="仿宋_GB2312" w:hAnsi="仿宋_GB2312" w:eastAsia="仿宋_GB2312" w:cs="仿宋_GB2312"/>
          <w:bCs w:val="0"/>
          <w:color w:val="auto"/>
          <w:kern w:val="0"/>
          <w:sz w:val="28"/>
          <w:szCs w:val="28"/>
          <w:lang w:eastAsia="zh-CN"/>
        </w:rPr>
        <w:t>（专业学位类别）</w:t>
      </w:r>
      <w:r>
        <w:rPr>
          <w:rFonts w:hint="eastAsia" w:ascii="仿宋_GB2312" w:hAnsi="仿宋_GB2312" w:eastAsia="仿宋_GB2312" w:cs="仿宋_GB2312"/>
          <w:bCs w:val="0"/>
          <w:color w:val="auto"/>
          <w:kern w:val="0"/>
          <w:sz w:val="28"/>
          <w:szCs w:val="28"/>
        </w:rPr>
        <w:t>的所有二级学科（</w:t>
      </w:r>
      <w:r>
        <w:rPr>
          <w:rFonts w:hint="eastAsia" w:ascii="仿宋_GB2312" w:hAnsi="仿宋_GB2312" w:eastAsia="仿宋_GB2312" w:cs="仿宋_GB2312"/>
          <w:bCs w:val="0"/>
          <w:color w:val="auto"/>
          <w:kern w:val="0"/>
          <w:sz w:val="28"/>
          <w:szCs w:val="28"/>
          <w:lang w:eastAsia="zh-CN"/>
        </w:rPr>
        <w:t>专业学位领域</w:t>
      </w:r>
      <w:r>
        <w:rPr>
          <w:rFonts w:hint="eastAsia" w:ascii="仿宋_GB2312" w:hAnsi="仿宋_GB2312" w:eastAsia="仿宋_GB2312" w:cs="仿宋_GB2312"/>
          <w:bCs w:val="0"/>
          <w:color w:val="auto"/>
          <w:kern w:val="0"/>
          <w:sz w:val="28"/>
          <w:szCs w:val="28"/>
        </w:rPr>
        <w:t>）</w:t>
      </w:r>
      <w:r>
        <w:rPr>
          <w:rFonts w:hint="eastAsia" w:ascii="仿宋_GB2312" w:hAnsi="仿宋_GB2312" w:eastAsia="仿宋_GB2312" w:cs="仿宋_GB2312"/>
          <w:bCs w:val="0"/>
          <w:color w:val="auto"/>
          <w:kern w:val="0"/>
          <w:sz w:val="28"/>
          <w:szCs w:val="28"/>
          <w:lang w:eastAsia="zh-CN"/>
        </w:rPr>
        <w:t>制订（</w:t>
      </w:r>
      <w:r>
        <w:rPr>
          <w:rFonts w:hint="eastAsia" w:ascii="仿宋_GB2312" w:hAnsi="仿宋_GB2312" w:eastAsia="仿宋_GB2312" w:cs="仿宋_GB2312"/>
          <w:bCs w:val="0"/>
          <w:color w:val="auto"/>
          <w:kern w:val="0"/>
          <w:sz w:val="28"/>
          <w:szCs w:val="28"/>
        </w:rPr>
        <w:t>修订</w:t>
      </w:r>
      <w:r>
        <w:rPr>
          <w:rFonts w:hint="eastAsia" w:ascii="仿宋_GB2312" w:hAnsi="仿宋_GB2312" w:eastAsia="仿宋_GB2312" w:cs="仿宋_GB2312"/>
          <w:bCs w:val="0"/>
          <w:color w:val="auto"/>
          <w:kern w:val="0"/>
          <w:sz w:val="28"/>
          <w:szCs w:val="28"/>
          <w:lang w:eastAsia="zh-CN"/>
        </w:rPr>
        <w:t>）</w:t>
      </w:r>
      <w:r>
        <w:rPr>
          <w:rFonts w:hint="eastAsia" w:ascii="仿宋_GB2312" w:hAnsi="仿宋_GB2312" w:eastAsia="仿宋_GB2312" w:cs="仿宋_GB2312"/>
          <w:bCs w:val="0"/>
          <w:color w:val="auto"/>
          <w:kern w:val="0"/>
          <w:sz w:val="28"/>
          <w:szCs w:val="28"/>
        </w:rPr>
        <w:t>一个培养方案。</w:t>
      </w:r>
      <w:r>
        <w:rPr>
          <w:rFonts w:hint="eastAsia" w:ascii="仿宋_GB2312" w:hAnsi="仿宋_GB2312" w:eastAsia="仿宋_GB2312" w:cs="仿宋_GB2312"/>
          <w:i w:val="0"/>
          <w:caps w:val="0"/>
          <w:color w:val="auto"/>
          <w:spacing w:val="0"/>
          <w:sz w:val="28"/>
          <w:szCs w:val="28"/>
        </w:rPr>
        <w:t>全国专业学位教育指导委员会有明确的指导性培养方案要求的，按教指委要求执行。</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二）区分培养类型。准确理解学术学位、专业学位两种类型研究生在培养目标、培养方式等方面的差别，并根据学校实际在培养方案中充分体现。学术学位研究生培养要深化科教融合，注重创新能力培养，充分发挥科研资源的作用，加强学科交叉联合培养，激发科研思维；专业学位研究生培养要深化产教融合，注重实践应用能力培养，突出特定职业领域专门人才的知识能力结构和职业素养要求。</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（三）明确培养目标。各学科（专业学位类别）要确定个性鲜明、各具特色的培养目标，在培养方案中得到充分体现，并以相应的课程体系、教学资源作为支撑。</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四）体现培养特色。各学科（专业学位类别）要在尊重人才培养规律、强化培养质量要求的基础上，结合自身的学科特点，通过课程设置、资源配置和科研实践等方面的改革与创新，在培养方案中体现出一定的培养特色。</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Style w:val="10"/>
          <w:rFonts w:hint="eastAsia" w:ascii="黑体" w:hAnsi="黑体" w:eastAsia="黑体" w:cs="黑体"/>
          <w:b w:val="0"/>
          <w:bCs w:val="0"/>
          <w:i w:val="0"/>
          <w:caps w:val="0"/>
          <w:color w:val="auto"/>
          <w:spacing w:val="0"/>
          <w:sz w:val="28"/>
          <w:szCs w:val="28"/>
          <w:lang w:val="en-US" w:eastAsia="zh-CN"/>
        </w:rPr>
      </w:pPr>
      <w:r>
        <w:rPr>
          <w:rStyle w:val="10"/>
          <w:rFonts w:hint="eastAsia" w:ascii="黑体" w:hAnsi="黑体" w:eastAsia="黑体" w:cs="黑体"/>
          <w:b w:val="0"/>
          <w:bCs w:val="0"/>
          <w:i w:val="0"/>
          <w:caps w:val="0"/>
          <w:color w:val="auto"/>
          <w:spacing w:val="0"/>
          <w:sz w:val="28"/>
          <w:szCs w:val="28"/>
          <w:lang w:val="en-US" w:eastAsia="zh-CN"/>
        </w:rPr>
        <w:t xml:space="preserve">四、培养方案的基本内容和要求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eastAsia="zh-CN"/>
        </w:rPr>
      </w:pPr>
      <w:r>
        <w:rPr>
          <w:rFonts w:hint="eastAsia" w:ascii="仿宋_GB2312" w:hAnsi="仿宋_GB2312" w:eastAsia="仿宋_GB2312" w:cs="仿宋_GB2312"/>
          <w:i w:val="0"/>
          <w:caps w:val="0"/>
          <w:color w:val="auto"/>
          <w:spacing w:val="0"/>
          <w:sz w:val="28"/>
          <w:szCs w:val="28"/>
        </w:rPr>
        <w:t>培养方案</w:t>
      </w:r>
      <w:r>
        <w:rPr>
          <w:rFonts w:hint="eastAsia" w:ascii="仿宋_GB2312" w:hAnsi="仿宋_GB2312" w:eastAsia="仿宋_GB2312" w:cs="仿宋_GB2312"/>
          <w:i w:val="0"/>
          <w:caps w:val="0"/>
          <w:color w:val="auto"/>
          <w:spacing w:val="0"/>
          <w:sz w:val="28"/>
          <w:szCs w:val="28"/>
          <w:lang w:val="en-US" w:eastAsia="zh-CN"/>
        </w:rPr>
        <w:t>应</w:t>
      </w:r>
      <w:r>
        <w:rPr>
          <w:rFonts w:hint="eastAsia" w:ascii="仿宋_GB2312" w:hAnsi="仿宋_GB2312" w:eastAsia="仿宋_GB2312" w:cs="仿宋_GB2312"/>
          <w:i w:val="0"/>
          <w:caps w:val="0"/>
          <w:color w:val="auto"/>
          <w:spacing w:val="0"/>
          <w:sz w:val="28"/>
          <w:szCs w:val="28"/>
        </w:rPr>
        <w:t>包括</w:t>
      </w:r>
      <w:r>
        <w:rPr>
          <w:rFonts w:hint="eastAsia" w:ascii="仿宋_GB2312" w:hAnsi="仿宋_GB2312" w:eastAsia="仿宋_GB2312" w:cs="仿宋_GB2312"/>
          <w:i w:val="0"/>
          <w:caps w:val="0"/>
          <w:color w:val="auto"/>
          <w:spacing w:val="0"/>
          <w:sz w:val="28"/>
          <w:szCs w:val="28"/>
          <w:lang w:eastAsia="zh-CN"/>
        </w:rPr>
        <w:t>八</w:t>
      </w:r>
      <w:r>
        <w:rPr>
          <w:rFonts w:hint="eastAsia" w:ascii="仿宋_GB2312" w:hAnsi="仿宋_GB2312" w:eastAsia="仿宋_GB2312" w:cs="仿宋_GB2312"/>
          <w:i w:val="0"/>
          <w:caps w:val="0"/>
          <w:color w:val="auto"/>
          <w:spacing w:val="0"/>
          <w:sz w:val="28"/>
          <w:szCs w:val="28"/>
        </w:rPr>
        <w:t>项基本内容：学科简介、培养目标、学习年限、研究方向、培养方式、课程设</w:t>
      </w:r>
      <w:r>
        <w:rPr>
          <w:rFonts w:hint="eastAsia" w:ascii="仿宋_GB2312" w:hAnsi="仿宋_GB2312" w:eastAsia="仿宋_GB2312" w:cs="仿宋_GB2312"/>
          <w:i w:val="0"/>
          <w:caps w:val="0"/>
          <w:color w:val="auto"/>
          <w:spacing w:val="0"/>
          <w:sz w:val="28"/>
          <w:szCs w:val="28"/>
          <w:lang w:eastAsia="zh-CN"/>
        </w:rPr>
        <w:t>置、学位论文、毕业与学位授予要求等。</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（一）学科简介</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简单介绍本学科的发展状况及学术地位；主要研究方向和特色；师资队伍及实验设施建设；主要项目及主要研究成果；其它需要说明的学科特色情况。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（二）培养目标</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 xml:space="preserve">结合教育部的有关规定，对研究生在思想品德、基础理论、专业知识、独立工作能力、实验动手能力、创新能力等方面提出要求，特别是体现本学科的特定要求。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（三）学习年限</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硕士研究生学制为3年，特别优秀者可适当提前，但不得少于2年，硕士生因故需延长学习年限，延长年限不超过2年。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 xml:space="preserve">（四）研究方向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列出学科的主要研究方向，其中应体现学科的特色并具有一定的稳定性。每个一级学科（专业类别）的研究方向一般3-6个，研究方向应确属本学科专业范畴。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（五）培养方式</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1.研究生培养实行导师组集体培养下的导师负责制。采取导师负责和指导小组集体培养相结合的方式。</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 xml:space="preserve">2.研究生培养应以科学研究工作为主，要学会创造性研究工作方法和培养严谨科学作风；要注重理论研究和实际应用相结合，重点是培养独立从事科学研究工作和进行创造性研究工作的能力。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（六）课程设置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1.课程设置原则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课程设置是研究生培养方案的重要组成部分，培养方案中对课程的总体设计要体现下述原则：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宋体"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（1）系统设计。课程设置</w:t>
      </w:r>
      <w:r>
        <w:rPr>
          <w:rFonts w:hint="eastAsia" w:ascii="仿宋_GB2312" w:hAnsi="仿宋_GB2312" w:eastAsia="仿宋_GB2312" w:cs="仿宋_GB2312"/>
          <w:color w:val="auto"/>
          <w:sz w:val="28"/>
          <w:szCs w:val="28"/>
        </w:rPr>
        <w:t>应首先考虑本学科硕士生应具有的基础理论和专门知识结构的要求，着眼于面向21世纪高层次人才培养的要求和培养高质量研究生的需要，特别是针对2010年以来无人选修的课程要进行调整和更新</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i w:val="0"/>
          <w:caps w:val="0"/>
          <w:color w:val="auto"/>
          <w:spacing w:val="0"/>
          <w:sz w:val="28"/>
          <w:szCs w:val="28"/>
          <w:lang w:val="en-US" w:eastAsia="zh-CN"/>
        </w:rPr>
        <w:t>要紧密围绕人才培养目标，坚持顶层设计、学科交叉，系统规划，体现完整性、前沿性、层次性。</w:t>
      </w:r>
      <w:r>
        <w:rPr>
          <w:rFonts w:hint="eastAsia" w:ascii="仿宋_GB2312" w:hAnsi="仿宋_GB2312" w:eastAsia="仿宋_GB2312" w:cs="仿宋_GB2312"/>
          <w:color w:val="auto"/>
          <w:sz w:val="28"/>
          <w:szCs w:val="28"/>
        </w:rPr>
        <w:t>同一学科（一级）基础理论课建议统一设置。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（2）本研贯通。应处理好学士、硕士两级学位不同培养目标之间的关系，既要明确不同层次的培养要求，又要注重人才培养的内在联系，尤其课程设置及内容要拉开档次、注重区分、兼顾衔接。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eastAsia="zh-CN"/>
        </w:rPr>
      </w:pPr>
      <w:r>
        <w:rPr>
          <w:rFonts w:hint="eastAsia" w:ascii="仿宋_GB2312" w:hAnsi="仿宋_GB2312" w:eastAsia="仿宋_GB2312" w:cs="仿宋_GB2312"/>
          <w:i w:val="0"/>
          <w:caps w:val="0"/>
          <w:color w:val="auto"/>
          <w:spacing w:val="0"/>
          <w:sz w:val="28"/>
          <w:szCs w:val="28"/>
          <w:lang w:val="en-US" w:eastAsia="zh-CN"/>
        </w:rPr>
        <w:t>（3）优化结构。硕士研究生的课程分为公共必修课、专业必修课、选修课和必修环节等四大类。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28"/>
          <w:szCs w:val="28"/>
        </w:rPr>
        <w:t>学术学位研究生应注重学术素养和创新能力的培养，须开设注重研究方法类、学科前沿类、学科交叉类等课程；专业学位研究生应注重职业发展能力和实践创新能力的培养，须开设强化工程实践类、行业规范类、技术发展前沿类等应用型课程的设置，加强案例教学，构建明显区别于学术学位研究生培养的课程体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highlight w:val="none"/>
          <w:lang w:val="en-US" w:eastAsia="zh-CN"/>
        </w:rPr>
        <w:t>2.课程实行学分制。</w:t>
      </w:r>
      <w:r>
        <w:rPr>
          <w:rFonts w:hint="eastAsia" w:ascii="仿宋_GB2312" w:hAnsi="仿宋_GB2312" w:eastAsia="仿宋_GB2312" w:cs="仿宋_GB2312"/>
          <w:color w:val="auto"/>
          <w:sz w:val="28"/>
          <w:szCs w:val="28"/>
        </w:rPr>
        <w:t>一般按 16 学时计 1 学分，必修环节依照培养方案计算学分。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3.课程分类及学分要求</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rPr>
        <w:t>（1）</w:t>
      </w:r>
      <w:r>
        <w:rPr>
          <w:rFonts w:hint="eastAsia" w:ascii="仿宋_GB2312" w:hAnsi="仿宋_GB2312" w:eastAsia="仿宋_GB2312" w:cs="仿宋_GB2312"/>
          <w:i w:val="0"/>
          <w:caps w:val="0"/>
          <w:color w:val="auto"/>
          <w:spacing w:val="0"/>
          <w:sz w:val="28"/>
          <w:szCs w:val="28"/>
          <w:lang w:eastAsia="zh-CN"/>
        </w:rPr>
        <w:t>公共必修课</w:t>
      </w:r>
      <w:r>
        <w:rPr>
          <w:rFonts w:hint="eastAsia" w:ascii="仿宋_GB2312" w:hAnsi="仿宋_GB2312" w:eastAsia="仿宋_GB2312" w:cs="仿宋_GB2312"/>
          <w:i w:val="0"/>
          <w:caps w:val="0"/>
          <w:color w:val="auto"/>
          <w:spacing w:val="0"/>
          <w:sz w:val="28"/>
          <w:szCs w:val="28"/>
        </w:rPr>
        <w:t>（</w:t>
      </w:r>
      <w:r>
        <w:rPr>
          <w:rFonts w:hint="eastAsia" w:ascii="仿宋_GB2312" w:hAnsi="仿宋_GB2312" w:eastAsia="仿宋_GB2312" w:cs="仿宋_GB2312"/>
          <w:i w:val="0"/>
          <w:caps w:val="0"/>
          <w:color w:val="auto"/>
          <w:spacing w:val="0"/>
          <w:sz w:val="28"/>
          <w:szCs w:val="28"/>
          <w:lang w:val="en-US" w:eastAsia="zh-CN"/>
        </w:rPr>
        <w:t>8</w:t>
      </w:r>
      <w:r>
        <w:rPr>
          <w:rFonts w:hint="eastAsia" w:ascii="仿宋_GB2312" w:hAnsi="仿宋_GB2312" w:eastAsia="仿宋_GB2312" w:cs="仿宋_GB2312"/>
          <w:i w:val="0"/>
          <w:caps w:val="0"/>
          <w:color w:val="auto"/>
          <w:spacing w:val="0"/>
          <w:sz w:val="28"/>
          <w:szCs w:val="28"/>
        </w:rPr>
        <w:t>学分）</w:t>
      </w:r>
      <w:r>
        <w:rPr>
          <w:rFonts w:hint="eastAsia" w:ascii="仿宋_GB2312" w:hAnsi="仿宋_GB2312" w:eastAsia="仿宋_GB2312" w:cs="仿宋_GB2312"/>
          <w:i w:val="0"/>
          <w:caps w:val="0"/>
          <w:color w:val="auto"/>
          <w:spacing w:val="0"/>
          <w:sz w:val="28"/>
          <w:szCs w:val="28"/>
          <w:lang w:eastAsia="zh-CN"/>
        </w:rPr>
        <w:t>。公共必修课</w:t>
      </w:r>
      <w:r>
        <w:rPr>
          <w:rFonts w:hint="eastAsia" w:ascii="仿宋_GB2312" w:hAnsi="仿宋_GB2312" w:eastAsia="仿宋_GB2312" w:cs="仿宋_GB2312"/>
          <w:i w:val="0"/>
          <w:caps w:val="0"/>
          <w:color w:val="auto"/>
          <w:spacing w:val="0"/>
          <w:sz w:val="28"/>
          <w:szCs w:val="28"/>
        </w:rPr>
        <w:t>为全体硕士生应学习的外语、政治、心理</w:t>
      </w:r>
      <w:r>
        <w:rPr>
          <w:rFonts w:hint="eastAsia" w:ascii="仿宋_GB2312" w:hAnsi="仿宋_GB2312" w:eastAsia="仿宋_GB2312" w:cs="仿宋_GB2312"/>
          <w:i w:val="0"/>
          <w:caps w:val="0"/>
          <w:color w:val="auto"/>
          <w:spacing w:val="0"/>
          <w:sz w:val="28"/>
          <w:szCs w:val="28"/>
          <w:lang w:eastAsia="zh-CN"/>
        </w:rPr>
        <w:t>及论文写作</w:t>
      </w:r>
      <w:r>
        <w:rPr>
          <w:rFonts w:hint="eastAsia" w:ascii="仿宋_GB2312" w:hAnsi="仿宋_GB2312" w:eastAsia="仿宋_GB2312" w:cs="仿宋_GB2312"/>
          <w:i w:val="0"/>
          <w:caps w:val="0"/>
          <w:color w:val="auto"/>
          <w:spacing w:val="0"/>
          <w:sz w:val="28"/>
          <w:szCs w:val="28"/>
        </w:rPr>
        <w:t>课程。</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28"/>
          <w:szCs w:val="28"/>
        </w:rPr>
        <w:t>中国特色社会主义理论与实践研究</w:t>
      </w:r>
      <w:r>
        <w:rPr>
          <w:rFonts w:hint="eastAsia" w:ascii="仿宋_GB2312" w:hAnsi="仿宋_GB2312" w:eastAsia="仿宋_GB2312" w:cs="仿宋_GB2312"/>
          <w:i w:val="0"/>
          <w:caps w:val="0"/>
          <w:color w:val="auto"/>
          <w:spacing w:val="0"/>
          <w:sz w:val="28"/>
          <w:szCs w:val="28"/>
          <w:lang w:val="en-US" w:eastAsia="zh-CN"/>
        </w:rPr>
        <w:t xml:space="preserve">          </w:t>
      </w:r>
      <w:r>
        <w:rPr>
          <w:rFonts w:hint="eastAsia" w:ascii="仿宋_GB2312" w:hAnsi="仿宋_GB2312" w:eastAsia="仿宋_GB2312" w:cs="仿宋_GB2312"/>
          <w:i w:val="0"/>
          <w:caps w:val="0"/>
          <w:color w:val="auto"/>
          <w:spacing w:val="0"/>
          <w:sz w:val="28"/>
          <w:szCs w:val="28"/>
        </w:rPr>
        <w:t xml:space="preserve">   2学分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28"/>
          <w:szCs w:val="28"/>
        </w:rPr>
        <w:t>马克思主义与社会科学方法论（文科）         1学分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28"/>
          <w:szCs w:val="28"/>
        </w:rPr>
        <w:t>自然辩证法（理科）                         1学分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28"/>
          <w:szCs w:val="28"/>
        </w:rPr>
        <w:t>第一外国语</w:t>
      </w:r>
      <w:r>
        <w:rPr>
          <w:rFonts w:hint="eastAsia" w:ascii="仿宋_GB2312" w:hAnsi="仿宋_GB2312" w:eastAsia="仿宋_GB2312" w:cs="仿宋_GB2312"/>
          <w:i w:val="0"/>
          <w:caps w:val="0"/>
          <w:color w:val="auto"/>
          <w:spacing w:val="0"/>
          <w:sz w:val="28"/>
          <w:szCs w:val="28"/>
          <w:lang w:val="en-US" w:eastAsia="zh-CN"/>
        </w:rPr>
        <w:t xml:space="preserve">                           </w:t>
      </w:r>
      <w:r>
        <w:rPr>
          <w:rFonts w:hint="eastAsia" w:ascii="仿宋_GB2312" w:hAnsi="仿宋_GB2312" w:eastAsia="仿宋_GB2312" w:cs="仿宋_GB2312"/>
          <w:i w:val="0"/>
          <w:caps w:val="0"/>
          <w:color w:val="auto"/>
          <w:spacing w:val="0"/>
          <w:sz w:val="28"/>
          <w:szCs w:val="28"/>
        </w:rPr>
        <w:t xml:space="preserve">      </w:t>
      </w:r>
      <w:r>
        <w:rPr>
          <w:rFonts w:hint="eastAsia" w:ascii="仿宋_GB2312" w:hAnsi="仿宋_GB2312" w:eastAsia="仿宋_GB2312" w:cs="仿宋_GB2312"/>
          <w:i w:val="0"/>
          <w:caps w:val="0"/>
          <w:color w:val="auto"/>
          <w:spacing w:val="0"/>
          <w:sz w:val="28"/>
          <w:szCs w:val="28"/>
          <w:lang w:val="en-US" w:eastAsia="zh-CN"/>
        </w:rPr>
        <w:t>3</w:t>
      </w:r>
      <w:r>
        <w:rPr>
          <w:rFonts w:hint="eastAsia" w:ascii="仿宋_GB2312" w:hAnsi="仿宋_GB2312" w:eastAsia="仿宋_GB2312" w:cs="仿宋_GB2312"/>
          <w:i w:val="0"/>
          <w:caps w:val="0"/>
          <w:color w:val="auto"/>
          <w:spacing w:val="0"/>
          <w:sz w:val="28"/>
          <w:szCs w:val="28"/>
        </w:rPr>
        <w:t>学分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28"/>
          <w:szCs w:val="28"/>
        </w:rPr>
        <w:t>心理健康教育</w:t>
      </w:r>
      <w:r>
        <w:rPr>
          <w:rFonts w:hint="eastAsia" w:ascii="仿宋_GB2312" w:hAnsi="仿宋_GB2312" w:eastAsia="仿宋_GB2312" w:cs="仿宋_GB2312"/>
          <w:i w:val="0"/>
          <w:caps w:val="0"/>
          <w:color w:val="auto"/>
          <w:spacing w:val="0"/>
          <w:sz w:val="28"/>
          <w:szCs w:val="28"/>
          <w:lang w:val="en-US" w:eastAsia="zh-CN"/>
        </w:rPr>
        <w:t xml:space="preserve">          </w:t>
      </w:r>
      <w:r>
        <w:rPr>
          <w:rFonts w:hint="eastAsia" w:ascii="仿宋_GB2312" w:hAnsi="仿宋_GB2312" w:eastAsia="仿宋_GB2312" w:cs="仿宋_GB2312"/>
          <w:i w:val="0"/>
          <w:caps w:val="0"/>
          <w:color w:val="auto"/>
          <w:spacing w:val="0"/>
          <w:sz w:val="28"/>
          <w:szCs w:val="28"/>
        </w:rPr>
        <w:t xml:space="preserve">                     1学分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eastAsia="zh-CN"/>
        </w:rPr>
        <w:t>学术道德与论文写作</w:t>
      </w:r>
      <w:r>
        <w:rPr>
          <w:rFonts w:hint="eastAsia" w:ascii="仿宋_GB2312" w:hAnsi="仿宋_GB2312" w:eastAsia="仿宋_GB2312" w:cs="仿宋_GB2312"/>
          <w:i w:val="0"/>
          <w:caps w:val="0"/>
          <w:color w:val="auto"/>
          <w:spacing w:val="0"/>
          <w:sz w:val="28"/>
          <w:szCs w:val="28"/>
          <w:lang w:val="en-US" w:eastAsia="zh-CN"/>
        </w:rPr>
        <w:t xml:space="preserve">          </w:t>
      </w:r>
      <w:r>
        <w:rPr>
          <w:rFonts w:hint="eastAsia" w:ascii="仿宋_GB2312" w:hAnsi="仿宋_GB2312" w:eastAsia="仿宋_GB2312" w:cs="仿宋_GB2312"/>
          <w:i w:val="0"/>
          <w:caps w:val="0"/>
          <w:color w:val="auto"/>
          <w:spacing w:val="0"/>
          <w:sz w:val="28"/>
          <w:szCs w:val="28"/>
        </w:rPr>
        <w:t xml:space="preserve">           </w:t>
      </w:r>
      <w:r>
        <w:rPr>
          <w:rFonts w:hint="eastAsia" w:ascii="仿宋_GB2312" w:hAnsi="仿宋_GB2312" w:eastAsia="仿宋_GB2312" w:cs="仿宋_GB2312"/>
          <w:i w:val="0"/>
          <w:caps w:val="0"/>
          <w:color w:val="auto"/>
          <w:spacing w:val="0"/>
          <w:sz w:val="28"/>
          <w:szCs w:val="28"/>
          <w:lang w:val="en-US" w:eastAsia="zh-CN"/>
        </w:rPr>
        <w:t xml:space="preserve">    1学分</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rightChars="0" w:firstLine="560" w:firstLineChars="200"/>
        <w:textAlignment w:val="auto"/>
        <w:outlineLvl w:val="9"/>
        <w:rPr>
          <w:rFonts w:hint="eastAsia" w:ascii="仿宋_GB2312" w:hAnsi="仿宋_GB2312" w:eastAsia="仿宋_GB2312" w:cs="仿宋_GB2312"/>
          <w:i w:val="0"/>
          <w:caps w:val="0"/>
          <w:color w:val="auto"/>
          <w:spacing w:val="0"/>
          <w:sz w:val="28"/>
          <w:szCs w:val="28"/>
          <w:lang w:eastAsia="zh-CN"/>
        </w:rPr>
      </w:pP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lang w:val="en-US" w:eastAsia="zh-CN"/>
        </w:rPr>
        <w:t>2</w:t>
      </w:r>
      <w:r>
        <w:rPr>
          <w:rFonts w:hint="eastAsia" w:ascii="仿宋_GB2312" w:hAnsi="仿宋_GB2312" w:eastAsia="仿宋_GB2312" w:cs="仿宋_GB2312"/>
          <w:i w:val="0"/>
          <w:caps w:val="0"/>
          <w:color w:val="auto"/>
          <w:spacing w:val="0"/>
          <w:sz w:val="28"/>
          <w:szCs w:val="28"/>
          <w:lang w:eastAsia="zh-CN"/>
        </w:rPr>
        <w:t>）专业必修课（不少于</w:t>
      </w:r>
      <w:r>
        <w:rPr>
          <w:rFonts w:hint="eastAsia" w:ascii="仿宋_GB2312" w:hAnsi="仿宋_GB2312" w:eastAsia="仿宋_GB2312" w:cs="仿宋_GB2312"/>
          <w:i w:val="0"/>
          <w:caps w:val="0"/>
          <w:color w:val="auto"/>
          <w:spacing w:val="0"/>
          <w:sz w:val="28"/>
          <w:szCs w:val="28"/>
          <w:lang w:val="en-US" w:eastAsia="zh-CN"/>
        </w:rPr>
        <w:t>12学分</w:t>
      </w:r>
      <w:r>
        <w:rPr>
          <w:rFonts w:hint="eastAsia" w:ascii="仿宋_GB2312" w:hAnsi="仿宋_GB2312" w:eastAsia="仿宋_GB2312" w:cs="仿宋_GB2312"/>
          <w:i w:val="0"/>
          <w:caps w:val="0"/>
          <w:color w:val="auto"/>
          <w:spacing w:val="0"/>
          <w:sz w:val="28"/>
          <w:szCs w:val="28"/>
          <w:lang w:eastAsia="zh-CN"/>
        </w:rPr>
        <w:t>）。专业必修课</w:t>
      </w:r>
      <w:r>
        <w:rPr>
          <w:rFonts w:hint="eastAsia" w:ascii="仿宋_GB2312" w:hAnsi="仿宋_GB2312" w:eastAsia="仿宋_GB2312" w:cs="仿宋_GB2312"/>
          <w:i w:val="0"/>
          <w:caps w:val="0"/>
          <w:color w:val="auto"/>
          <w:spacing w:val="0"/>
          <w:sz w:val="28"/>
          <w:szCs w:val="28"/>
        </w:rPr>
        <w:t>为</w:t>
      </w:r>
      <w:r>
        <w:rPr>
          <w:rFonts w:hint="eastAsia" w:ascii="仿宋_GB2312" w:hAnsi="仿宋_GB2312" w:eastAsia="仿宋_GB2312" w:cs="仿宋_GB2312"/>
          <w:i w:val="0"/>
          <w:caps w:val="0"/>
          <w:color w:val="auto"/>
          <w:spacing w:val="0"/>
          <w:sz w:val="28"/>
          <w:szCs w:val="28"/>
          <w:lang w:val="en-US" w:eastAsia="zh-CN"/>
        </w:rPr>
        <w:t>一级</w:t>
      </w:r>
      <w:r>
        <w:rPr>
          <w:rFonts w:hint="eastAsia" w:ascii="仿宋_GB2312" w:hAnsi="仿宋_GB2312" w:eastAsia="仿宋_GB2312" w:cs="仿宋_GB2312"/>
          <w:i w:val="0"/>
          <w:caps w:val="0"/>
          <w:color w:val="auto"/>
          <w:spacing w:val="0"/>
          <w:sz w:val="28"/>
          <w:szCs w:val="28"/>
        </w:rPr>
        <w:t>学科</w:t>
      </w: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lang w:val="en-US" w:eastAsia="zh-CN"/>
        </w:rPr>
        <w:t>专业学位领域</w:t>
      </w: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lang w:val="en-US" w:eastAsia="zh-CN"/>
        </w:rPr>
        <w:t>内</w:t>
      </w:r>
      <w:r>
        <w:rPr>
          <w:rFonts w:hint="eastAsia" w:ascii="仿宋_GB2312" w:hAnsi="仿宋_GB2312" w:eastAsia="仿宋_GB2312" w:cs="仿宋_GB2312"/>
          <w:i w:val="0"/>
          <w:caps w:val="0"/>
          <w:color w:val="auto"/>
          <w:spacing w:val="0"/>
          <w:sz w:val="28"/>
          <w:szCs w:val="28"/>
        </w:rPr>
        <w:t>硕士生应学习的共同性</w:t>
      </w:r>
      <w:r>
        <w:rPr>
          <w:rFonts w:hint="eastAsia" w:ascii="仿宋_GB2312" w:hAnsi="仿宋_GB2312" w:eastAsia="仿宋_GB2312" w:cs="仿宋_GB2312"/>
          <w:i w:val="0"/>
          <w:caps w:val="0"/>
          <w:color w:val="auto"/>
          <w:spacing w:val="0"/>
          <w:sz w:val="28"/>
          <w:szCs w:val="28"/>
          <w:lang w:val="en-US" w:eastAsia="zh-CN"/>
        </w:rPr>
        <w:t>专业</w:t>
      </w:r>
      <w:r>
        <w:rPr>
          <w:rFonts w:hint="eastAsia" w:ascii="仿宋_GB2312" w:hAnsi="仿宋_GB2312" w:eastAsia="仿宋_GB2312" w:cs="仿宋_GB2312"/>
          <w:i w:val="0"/>
          <w:caps w:val="0"/>
          <w:color w:val="auto"/>
          <w:spacing w:val="0"/>
          <w:sz w:val="28"/>
          <w:szCs w:val="28"/>
        </w:rPr>
        <w:t>课程</w:t>
      </w:r>
      <w:r>
        <w:rPr>
          <w:rFonts w:hint="eastAsia" w:ascii="仿宋_GB2312" w:hAnsi="仿宋_GB2312" w:eastAsia="仿宋_GB2312" w:cs="仿宋_GB2312"/>
          <w:i w:val="0"/>
          <w:caps w:val="0"/>
          <w:color w:val="auto"/>
          <w:spacing w:val="0"/>
          <w:sz w:val="28"/>
          <w:szCs w:val="28"/>
          <w:lang w:eastAsia="zh-CN"/>
        </w:rPr>
        <w:t>，应</w:t>
      </w:r>
      <w:r>
        <w:rPr>
          <w:rFonts w:hint="eastAsia" w:ascii="仿宋_GB2312" w:hAnsi="仿宋_GB2312" w:eastAsia="仿宋_GB2312" w:cs="仿宋_GB2312"/>
          <w:i w:val="0"/>
          <w:caps w:val="0"/>
          <w:color w:val="auto"/>
          <w:spacing w:val="0"/>
          <w:sz w:val="28"/>
          <w:szCs w:val="28"/>
          <w:lang w:val="en-US" w:eastAsia="zh-CN"/>
        </w:rPr>
        <w:t>对照国务院学位委员会《学术学位研究生核心课程指南（试行）》和《专业学位研究生核心课程指南（试行）》设置核心课程，</w:t>
      </w:r>
      <w:r>
        <w:rPr>
          <w:rFonts w:hint="eastAsia" w:ascii="仿宋_GB2312" w:hAnsi="仿宋_GB2312" w:eastAsia="仿宋_GB2312" w:cs="仿宋_GB2312"/>
          <w:i w:val="0"/>
          <w:caps w:val="0"/>
          <w:color w:val="auto"/>
          <w:spacing w:val="0"/>
          <w:sz w:val="28"/>
          <w:szCs w:val="28"/>
        </w:rPr>
        <w:t>工科类应开设数学类课程。</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rightChars="0" w:firstLine="560" w:firstLineChars="200"/>
        <w:textAlignment w:val="auto"/>
        <w:outlineLvl w:val="9"/>
        <w:rPr>
          <w:rFonts w:hint="eastAsia" w:ascii="仿宋_GB2312" w:hAnsi="仿宋_GB2312" w:eastAsia="仿宋_GB2312" w:cs="仿宋_GB2312"/>
          <w:i w:val="0"/>
          <w:caps w:val="0"/>
          <w:color w:val="auto"/>
          <w:spacing w:val="0"/>
          <w:sz w:val="28"/>
          <w:szCs w:val="28"/>
          <w:lang w:eastAsia="zh-CN"/>
        </w:rPr>
      </w:pP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lang w:val="en-US" w:eastAsia="zh-CN"/>
        </w:rPr>
        <w:t>3</w:t>
      </w:r>
      <w:r>
        <w:rPr>
          <w:rFonts w:hint="eastAsia" w:ascii="仿宋_GB2312" w:hAnsi="仿宋_GB2312" w:eastAsia="仿宋_GB2312" w:cs="仿宋_GB2312"/>
          <w:i w:val="0"/>
          <w:caps w:val="0"/>
          <w:color w:val="auto"/>
          <w:spacing w:val="0"/>
          <w:sz w:val="28"/>
          <w:szCs w:val="28"/>
          <w:lang w:eastAsia="zh-CN"/>
        </w:rPr>
        <w:t>）选修课（不少于</w:t>
      </w:r>
      <w:r>
        <w:rPr>
          <w:rFonts w:hint="eastAsia" w:ascii="仿宋_GB2312" w:hAnsi="仿宋_GB2312" w:eastAsia="仿宋_GB2312" w:cs="仿宋_GB2312"/>
          <w:i w:val="0"/>
          <w:caps w:val="0"/>
          <w:color w:val="auto"/>
          <w:spacing w:val="0"/>
          <w:sz w:val="28"/>
          <w:szCs w:val="28"/>
          <w:lang w:val="en-US" w:eastAsia="zh-CN"/>
        </w:rPr>
        <w:t>7学分</w:t>
      </w:r>
      <w:r>
        <w:rPr>
          <w:rFonts w:hint="eastAsia" w:ascii="仿宋_GB2312" w:hAnsi="仿宋_GB2312" w:eastAsia="仿宋_GB2312" w:cs="仿宋_GB2312"/>
          <w:i w:val="0"/>
          <w:caps w:val="0"/>
          <w:color w:val="auto"/>
          <w:spacing w:val="0"/>
          <w:sz w:val="28"/>
          <w:szCs w:val="28"/>
          <w:lang w:eastAsia="zh-CN"/>
        </w:rPr>
        <w:t>）。选修课可分为专业选修课和公共选修课。</w:t>
      </w:r>
      <w:r>
        <w:rPr>
          <w:rFonts w:hint="eastAsia" w:ascii="仿宋_GB2312" w:hAnsi="仿宋_GB2312" w:eastAsia="仿宋_GB2312" w:cs="仿宋_GB2312"/>
          <w:i w:val="0"/>
          <w:caps w:val="0"/>
          <w:color w:val="auto"/>
          <w:spacing w:val="0"/>
          <w:sz w:val="28"/>
          <w:szCs w:val="28"/>
          <w:lang w:val="en-US" w:eastAsia="zh-CN"/>
        </w:rPr>
        <w:t>专业</w:t>
      </w:r>
      <w:r>
        <w:rPr>
          <w:rFonts w:hint="eastAsia" w:ascii="仿宋_GB2312" w:hAnsi="仿宋_GB2312" w:eastAsia="仿宋_GB2312" w:cs="仿宋_GB2312"/>
          <w:i w:val="0"/>
          <w:caps w:val="0"/>
          <w:color w:val="auto"/>
          <w:spacing w:val="0"/>
          <w:sz w:val="28"/>
          <w:szCs w:val="28"/>
        </w:rPr>
        <w:t>选修课是研究生进一步拓宽专业基础理论、扩大知识面及</w:t>
      </w:r>
      <w:r>
        <w:rPr>
          <w:rFonts w:hint="eastAsia" w:ascii="仿宋_GB2312" w:hAnsi="仿宋_GB2312" w:eastAsia="仿宋_GB2312" w:cs="仿宋_GB2312"/>
          <w:i w:val="0"/>
          <w:caps w:val="0"/>
          <w:color w:val="auto"/>
          <w:spacing w:val="0"/>
          <w:sz w:val="28"/>
          <w:szCs w:val="28"/>
          <w:lang w:eastAsia="zh-CN"/>
        </w:rPr>
        <w:t>专业</w:t>
      </w:r>
      <w:r>
        <w:rPr>
          <w:rFonts w:hint="eastAsia" w:ascii="仿宋_GB2312" w:hAnsi="仿宋_GB2312" w:eastAsia="仿宋_GB2312" w:cs="仿宋_GB2312"/>
          <w:i w:val="0"/>
          <w:caps w:val="0"/>
          <w:color w:val="auto"/>
          <w:spacing w:val="0"/>
          <w:sz w:val="28"/>
          <w:szCs w:val="28"/>
        </w:rPr>
        <w:t>能力的培养而设置的课程</w:t>
      </w:r>
      <w:r>
        <w:rPr>
          <w:rFonts w:hint="eastAsia" w:ascii="仿宋_GB2312" w:hAnsi="仿宋_GB2312" w:eastAsia="仿宋_GB2312" w:cs="仿宋_GB2312"/>
          <w:i w:val="0"/>
          <w:caps w:val="0"/>
          <w:color w:val="auto"/>
          <w:spacing w:val="0"/>
          <w:sz w:val="28"/>
          <w:szCs w:val="28"/>
          <w:lang w:eastAsia="zh-CN"/>
        </w:rPr>
        <w:t>，具体课程由一级学科确定。</w:t>
      </w:r>
      <w:r>
        <w:rPr>
          <w:rFonts w:hint="eastAsia" w:ascii="仿宋_GB2312" w:hAnsi="仿宋_GB2312" w:eastAsia="仿宋_GB2312" w:cs="仿宋_GB2312"/>
          <w:i w:val="0"/>
          <w:caps w:val="0"/>
          <w:color w:val="auto"/>
          <w:spacing w:val="0"/>
          <w:sz w:val="28"/>
          <w:szCs w:val="28"/>
          <w:lang w:val="en-US" w:eastAsia="zh-CN"/>
        </w:rPr>
        <w:t>公共选修课是为学校开设的人文素质类课程（1学分）、体育类课程（1学分）等各类课程。</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（4）补修课程不计学分，由一级学科组织安排，课程成绩不计入研究生成绩单，课程工作量不计入研究生教学工作量统计。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（5）必修环节</w:t>
      </w:r>
      <w:r>
        <w:rPr>
          <w:rFonts w:hint="eastAsia" w:ascii="仿宋_GB2312" w:hAnsi="仿宋_GB2312" w:eastAsia="仿宋_GB2312" w:cs="仿宋_GB2312"/>
          <w:i w:val="0"/>
          <w:caps w:val="0"/>
          <w:color w:val="auto"/>
          <w:spacing w:val="0"/>
          <w:sz w:val="28"/>
          <w:szCs w:val="28"/>
          <w:lang w:eastAsia="zh-CN"/>
        </w:rPr>
        <w:t>（不少于</w:t>
      </w:r>
      <w:r>
        <w:rPr>
          <w:rFonts w:hint="eastAsia" w:ascii="仿宋_GB2312" w:hAnsi="仿宋_GB2312" w:eastAsia="仿宋_GB2312" w:cs="仿宋_GB2312"/>
          <w:i w:val="0"/>
          <w:caps w:val="0"/>
          <w:color w:val="auto"/>
          <w:spacing w:val="0"/>
          <w:sz w:val="28"/>
          <w:szCs w:val="28"/>
          <w:lang w:val="en-US" w:eastAsia="zh-CN"/>
        </w:rPr>
        <w:t>4学分</w:t>
      </w: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lang w:val="en-US" w:eastAsia="zh-CN"/>
        </w:rPr>
        <w:t>，必修环节</w:t>
      </w:r>
      <w:r>
        <w:rPr>
          <w:rFonts w:hint="eastAsia" w:ascii="仿宋_GB2312" w:hAnsi="仿宋_GB2312" w:eastAsia="仿宋_GB2312" w:cs="仿宋_GB2312"/>
          <w:i w:val="0"/>
          <w:caps w:val="0"/>
          <w:color w:val="auto"/>
          <w:spacing w:val="0"/>
          <w:sz w:val="28"/>
          <w:szCs w:val="28"/>
        </w:rPr>
        <w:t>为硕士</w:t>
      </w:r>
      <w:r>
        <w:rPr>
          <w:rFonts w:hint="eastAsia" w:ascii="仿宋_GB2312" w:hAnsi="仿宋_GB2312" w:eastAsia="仿宋_GB2312" w:cs="仿宋_GB2312"/>
          <w:i w:val="0"/>
          <w:caps w:val="0"/>
          <w:color w:val="auto"/>
          <w:spacing w:val="0"/>
          <w:sz w:val="28"/>
          <w:szCs w:val="28"/>
          <w:lang w:eastAsia="zh-CN"/>
        </w:rPr>
        <w:t>研究</w:t>
      </w:r>
      <w:r>
        <w:rPr>
          <w:rFonts w:hint="eastAsia" w:ascii="仿宋_GB2312" w:hAnsi="仿宋_GB2312" w:eastAsia="仿宋_GB2312" w:cs="仿宋_GB2312"/>
          <w:i w:val="0"/>
          <w:caps w:val="0"/>
          <w:color w:val="auto"/>
          <w:spacing w:val="0"/>
          <w:sz w:val="28"/>
          <w:szCs w:val="28"/>
        </w:rPr>
        <w:t>生</w:t>
      </w:r>
      <w:r>
        <w:rPr>
          <w:rFonts w:hint="eastAsia" w:ascii="仿宋_GB2312" w:hAnsi="仿宋_GB2312" w:eastAsia="仿宋_GB2312" w:cs="仿宋_GB2312"/>
          <w:i w:val="0"/>
          <w:caps w:val="0"/>
          <w:color w:val="auto"/>
          <w:spacing w:val="0"/>
          <w:sz w:val="28"/>
          <w:szCs w:val="28"/>
          <w:lang w:val="en-US" w:eastAsia="zh-CN"/>
        </w:rPr>
        <w:t>必须完成的各项培养环节</w:t>
      </w: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lang w:val="en-US" w:eastAsia="zh-CN"/>
        </w:rPr>
        <w:t>从以下8个项目中至少选择4个完成，由导师审核，学院审批并给出通过结论。同时，各一级学科（专业学位类别）按照教指委指导性培养方案要求增补其他必修环节内容，但不得将毕业答辩、学位论文、毕业作品展示等计入必修环节。</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p>
    <w:tbl>
      <w:tblPr>
        <w:tblStyle w:val="13"/>
        <w:tblW w:w="85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05"/>
        <w:gridCol w:w="5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20" w:lineRule="exact"/>
              <w:ind w:right="0" w:firstLine="0" w:firstLineChars="0"/>
              <w:jc w:val="center"/>
              <w:textAlignment w:val="auto"/>
              <w:outlineLvl w:val="9"/>
              <w:rPr>
                <w:rFonts w:hint="eastAsia" w:ascii="仿宋_GB2312" w:hAnsi="仿宋_GB2312" w:eastAsia="仿宋_GB2312" w:cs="仿宋_GB2312"/>
                <w:b/>
                <w:bCs/>
                <w:i w:val="0"/>
                <w:caps w:val="0"/>
                <w:color w:val="auto"/>
                <w:spacing w:val="0"/>
                <w:sz w:val="28"/>
                <w:szCs w:val="28"/>
                <w:vertAlign w:val="baseline"/>
                <w:lang w:val="en-US" w:eastAsia="zh-CN"/>
              </w:rPr>
            </w:pPr>
            <w:r>
              <w:rPr>
                <w:rFonts w:hint="eastAsia" w:ascii="仿宋_GB2312" w:hAnsi="仿宋_GB2312" w:eastAsia="仿宋_GB2312" w:cs="仿宋_GB2312"/>
                <w:b/>
                <w:bCs/>
                <w:i w:val="0"/>
                <w:caps w:val="0"/>
                <w:color w:val="auto"/>
                <w:spacing w:val="0"/>
                <w:sz w:val="28"/>
                <w:szCs w:val="28"/>
                <w:vertAlign w:val="baseline"/>
                <w:lang w:val="en-US" w:eastAsia="zh-CN"/>
              </w:rPr>
              <w:t>序号</w:t>
            </w:r>
          </w:p>
        </w:tc>
        <w:tc>
          <w:tcPr>
            <w:tcW w:w="1905" w:type="dxa"/>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20" w:lineRule="exact"/>
              <w:ind w:right="0" w:firstLine="0" w:firstLineChars="0"/>
              <w:jc w:val="center"/>
              <w:textAlignment w:val="auto"/>
              <w:outlineLvl w:val="9"/>
              <w:rPr>
                <w:rFonts w:hint="eastAsia" w:ascii="仿宋_GB2312" w:hAnsi="仿宋_GB2312" w:eastAsia="仿宋_GB2312" w:cs="仿宋_GB2312"/>
                <w:b/>
                <w:bCs/>
                <w:i w:val="0"/>
                <w:caps w:val="0"/>
                <w:color w:val="auto"/>
                <w:spacing w:val="0"/>
                <w:sz w:val="28"/>
                <w:szCs w:val="28"/>
                <w:vertAlign w:val="baseline"/>
                <w:lang w:val="en-US" w:eastAsia="zh-CN"/>
              </w:rPr>
            </w:pPr>
            <w:r>
              <w:rPr>
                <w:rFonts w:hint="eastAsia" w:ascii="仿宋_GB2312" w:hAnsi="仿宋_GB2312" w:eastAsia="仿宋_GB2312" w:cs="仿宋_GB2312"/>
                <w:b/>
                <w:bCs/>
                <w:i w:val="0"/>
                <w:caps w:val="0"/>
                <w:color w:val="auto"/>
                <w:spacing w:val="0"/>
                <w:sz w:val="28"/>
                <w:szCs w:val="28"/>
                <w:vertAlign w:val="baseline"/>
                <w:lang w:val="en-US" w:eastAsia="zh-CN"/>
              </w:rPr>
              <w:t>项目名称</w:t>
            </w:r>
          </w:p>
        </w:tc>
        <w:tc>
          <w:tcPr>
            <w:tcW w:w="5877" w:type="dxa"/>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20" w:lineRule="exact"/>
              <w:ind w:right="0" w:firstLine="0" w:firstLineChars="0"/>
              <w:jc w:val="center"/>
              <w:textAlignment w:val="auto"/>
              <w:outlineLvl w:val="9"/>
              <w:rPr>
                <w:rFonts w:hint="eastAsia" w:ascii="仿宋_GB2312" w:hAnsi="仿宋_GB2312" w:eastAsia="仿宋_GB2312" w:cs="仿宋_GB2312"/>
                <w:b/>
                <w:bCs/>
                <w:i w:val="0"/>
                <w:caps w:val="0"/>
                <w:color w:val="auto"/>
                <w:spacing w:val="0"/>
                <w:sz w:val="28"/>
                <w:szCs w:val="28"/>
                <w:vertAlign w:val="baseline"/>
                <w:lang w:val="en-US" w:eastAsia="zh-CN"/>
              </w:rPr>
            </w:pPr>
            <w:r>
              <w:rPr>
                <w:rFonts w:hint="eastAsia" w:ascii="仿宋_GB2312" w:hAnsi="仿宋_GB2312" w:eastAsia="仿宋_GB2312" w:cs="仿宋_GB2312"/>
                <w:b/>
                <w:bCs/>
                <w:i w:val="0"/>
                <w:caps w:val="0"/>
                <w:color w:val="auto"/>
                <w:spacing w:val="0"/>
                <w:sz w:val="28"/>
                <w:szCs w:val="28"/>
                <w:vertAlign w:val="baseline"/>
                <w:lang w:val="en-US" w:eastAsia="zh-CN"/>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8"/>
                <w:szCs w:val="28"/>
                <w:vertAlign w:val="baseline"/>
                <w:lang w:val="en-US" w:eastAsia="zh-CN"/>
              </w:rPr>
            </w:pPr>
            <w:r>
              <w:rPr>
                <w:rFonts w:hint="eastAsia" w:ascii="仿宋_GB2312" w:hAnsi="仿宋_GB2312" w:eastAsia="仿宋_GB2312" w:cs="仿宋_GB2312"/>
                <w:i w:val="0"/>
                <w:caps w:val="0"/>
                <w:color w:val="auto"/>
                <w:spacing w:val="0"/>
                <w:sz w:val="28"/>
                <w:szCs w:val="28"/>
                <w:vertAlign w:val="baseline"/>
                <w:lang w:val="en-US" w:eastAsia="zh-CN"/>
              </w:rPr>
              <w:t>1</w:t>
            </w:r>
          </w:p>
        </w:tc>
        <w:tc>
          <w:tcPr>
            <w:tcW w:w="1905" w:type="dxa"/>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20" w:lineRule="exact"/>
              <w:ind w:right="0" w:firstLine="0" w:firstLineChars="0"/>
              <w:jc w:val="both"/>
              <w:textAlignment w:val="auto"/>
              <w:outlineLvl w:val="9"/>
              <w:rPr>
                <w:rFonts w:hint="eastAsia" w:ascii="仿宋_GB2312" w:hAnsi="仿宋_GB2312" w:eastAsia="仿宋_GB2312" w:cs="仿宋_GB2312"/>
                <w:i w:val="0"/>
                <w:caps w:val="0"/>
                <w:color w:val="auto"/>
                <w:spacing w:val="0"/>
                <w:sz w:val="28"/>
                <w:szCs w:val="28"/>
                <w:vertAlign w:val="baseline"/>
                <w:lang w:val="en-US" w:eastAsia="zh-CN"/>
              </w:rPr>
            </w:pPr>
            <w:r>
              <w:rPr>
                <w:rFonts w:hint="eastAsia" w:ascii="仿宋_GB2312" w:hAnsi="仿宋_GB2312" w:eastAsia="仿宋_GB2312" w:cs="仿宋_GB2312"/>
                <w:i w:val="0"/>
                <w:caps w:val="0"/>
                <w:color w:val="auto"/>
                <w:spacing w:val="0"/>
                <w:sz w:val="28"/>
                <w:szCs w:val="28"/>
                <w:lang w:val="en-US" w:eastAsia="zh-CN"/>
              </w:rPr>
              <w:t>文献综述报告</w:t>
            </w:r>
          </w:p>
        </w:tc>
        <w:tc>
          <w:tcPr>
            <w:tcW w:w="5877" w:type="dxa"/>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20" w:lineRule="exact"/>
              <w:ind w:right="0" w:firstLine="0" w:firstLineChars="0"/>
              <w:jc w:val="both"/>
              <w:textAlignment w:val="auto"/>
              <w:outlineLvl w:val="9"/>
              <w:rPr>
                <w:rFonts w:hint="default"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硕士研究生在学位论文开题答辩前至少阅读30篇文献，其中外文文献不少于7篇，至少要做1次文献综述报告，并形成纸质材料。计1学分。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8"/>
                <w:szCs w:val="28"/>
                <w:vertAlign w:val="baseline"/>
                <w:lang w:val="en-US" w:eastAsia="zh-CN"/>
              </w:rPr>
            </w:pPr>
            <w:r>
              <w:rPr>
                <w:rFonts w:hint="eastAsia" w:ascii="仿宋_GB2312" w:hAnsi="仿宋_GB2312" w:eastAsia="仿宋_GB2312" w:cs="仿宋_GB2312"/>
                <w:i w:val="0"/>
                <w:caps w:val="0"/>
                <w:color w:val="auto"/>
                <w:spacing w:val="0"/>
                <w:sz w:val="28"/>
                <w:szCs w:val="28"/>
                <w:vertAlign w:val="baseline"/>
                <w:lang w:val="en-US" w:eastAsia="zh-CN"/>
              </w:rPr>
              <w:t>2</w:t>
            </w:r>
          </w:p>
        </w:tc>
        <w:tc>
          <w:tcPr>
            <w:tcW w:w="1905" w:type="dxa"/>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20" w:lineRule="exact"/>
              <w:ind w:right="0" w:firstLine="0" w:firstLineChars="0"/>
              <w:jc w:val="both"/>
              <w:textAlignment w:val="auto"/>
              <w:outlineLvl w:val="9"/>
              <w:rPr>
                <w:rFonts w:hint="eastAsia" w:ascii="仿宋_GB2312" w:hAnsi="仿宋_GB2312" w:eastAsia="仿宋_GB2312" w:cs="仿宋_GB2312"/>
                <w:i w:val="0"/>
                <w:caps w:val="0"/>
                <w:color w:val="auto"/>
                <w:spacing w:val="0"/>
                <w:sz w:val="28"/>
                <w:szCs w:val="28"/>
                <w:vertAlign w:val="baseline"/>
                <w:lang w:val="en-US" w:eastAsia="zh-CN"/>
              </w:rPr>
            </w:pPr>
            <w:r>
              <w:rPr>
                <w:rFonts w:hint="eastAsia" w:ascii="仿宋_GB2312" w:hAnsi="仿宋_GB2312" w:eastAsia="仿宋_GB2312" w:cs="仿宋_GB2312"/>
                <w:i w:val="0"/>
                <w:caps w:val="0"/>
                <w:color w:val="auto"/>
                <w:spacing w:val="0"/>
                <w:sz w:val="28"/>
                <w:szCs w:val="28"/>
                <w:lang w:val="en-US" w:eastAsia="zh-CN"/>
              </w:rPr>
              <w:t>学术报告及学术会议</w:t>
            </w:r>
          </w:p>
        </w:tc>
        <w:tc>
          <w:tcPr>
            <w:tcW w:w="5877" w:type="dxa"/>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20" w:lineRule="exact"/>
              <w:ind w:right="0" w:firstLine="0" w:firstLineChars="0"/>
              <w:jc w:val="both"/>
              <w:textAlignment w:val="auto"/>
              <w:outlineLvl w:val="9"/>
              <w:rPr>
                <w:rFonts w:hint="default"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硕士研究生在论文答辩前，至少参加10次学术报告，其中必须有6次为本学科的学术报告；至少参加1次本学科研究内容相关的学术会议，做好活动记录并填写《江汉大学硕士研究生学术讲座考核表》。计1学分。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8"/>
                <w:szCs w:val="28"/>
                <w:vertAlign w:val="baseline"/>
                <w:lang w:val="en-US" w:eastAsia="zh-CN"/>
              </w:rPr>
            </w:pPr>
            <w:r>
              <w:rPr>
                <w:rFonts w:hint="eastAsia" w:ascii="仿宋_GB2312" w:hAnsi="仿宋_GB2312" w:eastAsia="仿宋_GB2312" w:cs="仿宋_GB2312"/>
                <w:i w:val="0"/>
                <w:caps w:val="0"/>
                <w:color w:val="auto"/>
                <w:spacing w:val="0"/>
                <w:sz w:val="28"/>
                <w:szCs w:val="28"/>
                <w:vertAlign w:val="baseline"/>
                <w:lang w:val="en-US" w:eastAsia="zh-CN"/>
              </w:rPr>
              <w:t>3</w:t>
            </w:r>
          </w:p>
        </w:tc>
        <w:tc>
          <w:tcPr>
            <w:tcW w:w="1905" w:type="dxa"/>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20" w:lineRule="exact"/>
              <w:ind w:right="0" w:firstLine="0" w:firstLineChars="0"/>
              <w:jc w:val="both"/>
              <w:textAlignment w:val="auto"/>
              <w:outlineLvl w:val="9"/>
              <w:rPr>
                <w:rFonts w:hint="eastAsia" w:ascii="仿宋_GB2312" w:hAnsi="仿宋_GB2312" w:eastAsia="仿宋_GB2312" w:cs="仿宋_GB2312"/>
                <w:i w:val="0"/>
                <w:caps w:val="0"/>
                <w:color w:val="auto"/>
                <w:spacing w:val="0"/>
                <w:sz w:val="28"/>
                <w:szCs w:val="28"/>
                <w:vertAlign w:val="baseline"/>
                <w:lang w:val="en-US" w:eastAsia="zh-CN"/>
              </w:rPr>
            </w:pPr>
            <w:r>
              <w:rPr>
                <w:rFonts w:hint="eastAsia" w:ascii="仿宋_GB2312" w:hAnsi="仿宋_GB2312" w:eastAsia="仿宋_GB2312" w:cs="仿宋_GB2312"/>
                <w:i w:val="0"/>
                <w:caps w:val="0"/>
                <w:color w:val="auto"/>
                <w:spacing w:val="0"/>
                <w:sz w:val="28"/>
                <w:szCs w:val="28"/>
                <w:lang w:val="en-US" w:eastAsia="zh-CN"/>
              </w:rPr>
              <w:t>企业实践</w:t>
            </w:r>
          </w:p>
        </w:tc>
        <w:tc>
          <w:tcPr>
            <w:tcW w:w="5877" w:type="dxa"/>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20" w:lineRule="exact"/>
              <w:ind w:right="0" w:firstLine="0" w:firstLineChars="0"/>
              <w:jc w:val="both"/>
              <w:textAlignment w:val="auto"/>
              <w:outlineLvl w:val="9"/>
              <w:rPr>
                <w:rFonts w:hint="default"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硕士研究生在读期间需到与所学专业相关企事业单位参加时间不少于两个月的锻炼，并撰写一篇不少于8千字的实践报告。计1学分。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8"/>
                <w:szCs w:val="28"/>
                <w:vertAlign w:val="baseline"/>
                <w:lang w:val="en-US" w:eastAsia="zh-CN"/>
              </w:rPr>
            </w:pPr>
            <w:r>
              <w:rPr>
                <w:rFonts w:hint="eastAsia" w:ascii="仿宋_GB2312" w:hAnsi="仿宋_GB2312" w:eastAsia="仿宋_GB2312" w:cs="仿宋_GB2312"/>
                <w:i w:val="0"/>
                <w:caps w:val="0"/>
                <w:color w:val="auto"/>
                <w:spacing w:val="0"/>
                <w:sz w:val="28"/>
                <w:szCs w:val="28"/>
                <w:vertAlign w:val="baseline"/>
                <w:lang w:val="en-US" w:eastAsia="zh-CN"/>
              </w:rPr>
              <w:t>4</w:t>
            </w:r>
          </w:p>
        </w:tc>
        <w:tc>
          <w:tcPr>
            <w:tcW w:w="1905" w:type="dxa"/>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20" w:lineRule="exact"/>
              <w:ind w:right="0" w:firstLine="0" w:firstLineChars="0"/>
              <w:jc w:val="both"/>
              <w:textAlignment w:val="auto"/>
              <w:outlineLvl w:val="9"/>
              <w:rPr>
                <w:rFonts w:hint="eastAsia" w:ascii="仿宋_GB2312" w:hAnsi="仿宋_GB2312" w:eastAsia="仿宋_GB2312" w:cs="仿宋_GB2312"/>
                <w:i w:val="0"/>
                <w:caps w:val="0"/>
                <w:color w:val="auto"/>
                <w:spacing w:val="0"/>
                <w:sz w:val="28"/>
                <w:szCs w:val="28"/>
                <w:vertAlign w:val="baseline"/>
                <w:lang w:val="en-US" w:eastAsia="zh-CN"/>
              </w:rPr>
            </w:pPr>
            <w:r>
              <w:rPr>
                <w:rFonts w:hint="eastAsia" w:ascii="仿宋_GB2312" w:hAnsi="仿宋_GB2312" w:eastAsia="仿宋_GB2312" w:cs="仿宋_GB2312"/>
                <w:i w:val="0"/>
                <w:caps w:val="0"/>
                <w:color w:val="auto"/>
                <w:spacing w:val="0"/>
                <w:sz w:val="28"/>
                <w:szCs w:val="28"/>
                <w:lang w:val="en-US" w:eastAsia="zh-CN"/>
              </w:rPr>
              <w:t>学术论文</w:t>
            </w:r>
          </w:p>
        </w:tc>
        <w:tc>
          <w:tcPr>
            <w:tcW w:w="5877" w:type="dxa"/>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20" w:lineRule="exact"/>
              <w:ind w:right="0" w:firstLine="0" w:firstLineChars="0"/>
              <w:jc w:val="both"/>
              <w:textAlignment w:val="auto"/>
              <w:outlineLvl w:val="9"/>
              <w:rPr>
                <w:rFonts w:hint="default"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硕士研究生在读期间至少需公开发表一篇学术论文。计1学分。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8"/>
                <w:szCs w:val="28"/>
                <w:vertAlign w:val="baseline"/>
                <w:lang w:val="en-US" w:eastAsia="zh-CN"/>
              </w:rPr>
            </w:pPr>
            <w:r>
              <w:rPr>
                <w:rFonts w:hint="eastAsia" w:ascii="仿宋_GB2312" w:hAnsi="仿宋_GB2312" w:eastAsia="仿宋_GB2312" w:cs="仿宋_GB2312"/>
                <w:i w:val="0"/>
                <w:caps w:val="0"/>
                <w:color w:val="auto"/>
                <w:spacing w:val="0"/>
                <w:sz w:val="28"/>
                <w:szCs w:val="28"/>
                <w:vertAlign w:val="baseline"/>
                <w:lang w:val="en-US" w:eastAsia="zh-CN"/>
              </w:rPr>
              <w:t>5</w:t>
            </w:r>
          </w:p>
        </w:tc>
        <w:tc>
          <w:tcPr>
            <w:tcW w:w="1905" w:type="dxa"/>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20" w:lineRule="exact"/>
              <w:ind w:right="0" w:firstLine="0" w:firstLineChars="0"/>
              <w:jc w:val="both"/>
              <w:textAlignment w:val="auto"/>
              <w:outlineLvl w:val="9"/>
              <w:rPr>
                <w:rFonts w:hint="eastAsia" w:ascii="仿宋_GB2312" w:hAnsi="仿宋_GB2312" w:eastAsia="仿宋_GB2312" w:cs="仿宋_GB2312"/>
                <w:i w:val="0"/>
                <w:caps w:val="0"/>
                <w:color w:val="auto"/>
                <w:spacing w:val="0"/>
                <w:sz w:val="28"/>
                <w:szCs w:val="28"/>
                <w:vertAlign w:val="baseline"/>
                <w:lang w:val="en-US" w:eastAsia="zh-CN"/>
              </w:rPr>
            </w:pPr>
            <w:r>
              <w:rPr>
                <w:rFonts w:hint="eastAsia" w:ascii="仿宋_GB2312" w:hAnsi="仿宋_GB2312" w:eastAsia="仿宋_GB2312" w:cs="仿宋_GB2312"/>
                <w:i w:val="0"/>
                <w:caps w:val="0"/>
                <w:color w:val="auto"/>
                <w:spacing w:val="0"/>
                <w:sz w:val="28"/>
                <w:szCs w:val="28"/>
                <w:lang w:val="en-US" w:eastAsia="zh-CN"/>
              </w:rPr>
              <w:t>科研课题</w:t>
            </w:r>
          </w:p>
        </w:tc>
        <w:tc>
          <w:tcPr>
            <w:tcW w:w="5877" w:type="dxa"/>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20" w:lineRule="exact"/>
              <w:ind w:right="0" w:firstLine="0" w:firstLineChars="0"/>
              <w:jc w:val="both"/>
              <w:textAlignment w:val="auto"/>
              <w:outlineLvl w:val="9"/>
              <w:rPr>
                <w:rFonts w:hint="default"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硕士研究生在读期间至少参与一项科研课题，并应独立完成一定的工作量，参与实践不少于3个月。计1学分。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8"/>
                <w:szCs w:val="28"/>
                <w:vertAlign w:val="baseline"/>
                <w:lang w:val="en-US" w:eastAsia="zh-CN"/>
              </w:rPr>
            </w:pPr>
            <w:r>
              <w:rPr>
                <w:rFonts w:hint="eastAsia" w:ascii="仿宋_GB2312" w:hAnsi="仿宋_GB2312" w:eastAsia="仿宋_GB2312" w:cs="仿宋_GB2312"/>
                <w:i w:val="0"/>
                <w:caps w:val="0"/>
                <w:color w:val="auto"/>
                <w:spacing w:val="0"/>
                <w:sz w:val="28"/>
                <w:szCs w:val="28"/>
                <w:vertAlign w:val="baseline"/>
                <w:lang w:val="en-US" w:eastAsia="zh-CN"/>
              </w:rPr>
              <w:t>6</w:t>
            </w:r>
          </w:p>
        </w:tc>
        <w:tc>
          <w:tcPr>
            <w:tcW w:w="1905" w:type="dxa"/>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20" w:lineRule="exact"/>
              <w:ind w:right="0" w:firstLine="0" w:firstLineChars="0"/>
              <w:jc w:val="both"/>
              <w:textAlignment w:val="auto"/>
              <w:outlineLvl w:val="9"/>
              <w:rPr>
                <w:rFonts w:hint="eastAsia" w:ascii="仿宋_GB2312" w:hAnsi="仿宋_GB2312" w:eastAsia="仿宋_GB2312" w:cs="仿宋_GB2312"/>
                <w:i w:val="0"/>
                <w:caps w:val="0"/>
                <w:color w:val="auto"/>
                <w:spacing w:val="0"/>
                <w:sz w:val="28"/>
                <w:szCs w:val="28"/>
                <w:vertAlign w:val="baseline"/>
                <w:lang w:val="en-US" w:eastAsia="zh-CN"/>
              </w:rPr>
            </w:pPr>
            <w:r>
              <w:rPr>
                <w:rFonts w:hint="eastAsia" w:ascii="仿宋_GB2312" w:hAnsi="仿宋_GB2312" w:eastAsia="仿宋_GB2312" w:cs="仿宋_GB2312"/>
                <w:i w:val="0"/>
                <w:caps w:val="0"/>
                <w:color w:val="auto"/>
                <w:spacing w:val="0"/>
                <w:sz w:val="28"/>
                <w:szCs w:val="28"/>
                <w:lang w:val="en-US" w:eastAsia="zh-CN"/>
              </w:rPr>
              <w:t>科研项目申报书</w:t>
            </w:r>
          </w:p>
        </w:tc>
        <w:tc>
          <w:tcPr>
            <w:tcW w:w="5877" w:type="dxa"/>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20" w:lineRule="exact"/>
              <w:ind w:right="0" w:firstLine="0" w:firstLineChars="0"/>
              <w:jc w:val="both"/>
              <w:textAlignment w:val="auto"/>
              <w:outlineLvl w:val="9"/>
              <w:rPr>
                <w:rFonts w:hint="default"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硕士研究生在读期间至少应完整撰写一份科研项目申报书。计1学分。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20" w:lineRule="exact"/>
              <w:ind w:right="0" w:firstLine="0" w:firstLineChars="0"/>
              <w:jc w:val="center"/>
              <w:textAlignment w:val="auto"/>
              <w:outlineLvl w:val="9"/>
              <w:rPr>
                <w:rFonts w:hint="default" w:ascii="仿宋_GB2312" w:hAnsi="仿宋_GB2312" w:eastAsia="仿宋_GB2312" w:cs="仿宋_GB2312"/>
                <w:i w:val="0"/>
                <w:caps w:val="0"/>
                <w:color w:val="auto"/>
                <w:spacing w:val="0"/>
                <w:sz w:val="28"/>
                <w:szCs w:val="28"/>
                <w:vertAlign w:val="baseline"/>
                <w:lang w:val="en-US" w:eastAsia="zh-CN"/>
              </w:rPr>
            </w:pPr>
            <w:r>
              <w:rPr>
                <w:rFonts w:hint="eastAsia" w:ascii="仿宋_GB2312" w:hAnsi="仿宋_GB2312" w:eastAsia="仿宋_GB2312" w:cs="仿宋_GB2312"/>
                <w:i w:val="0"/>
                <w:caps w:val="0"/>
                <w:color w:val="auto"/>
                <w:spacing w:val="0"/>
                <w:sz w:val="28"/>
                <w:szCs w:val="28"/>
                <w:vertAlign w:val="baseline"/>
                <w:lang w:val="en-US" w:eastAsia="zh-CN"/>
              </w:rPr>
              <w:t>7</w:t>
            </w:r>
          </w:p>
        </w:tc>
        <w:tc>
          <w:tcPr>
            <w:tcW w:w="1905" w:type="dxa"/>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20" w:lineRule="exact"/>
              <w:ind w:right="0" w:firstLine="0" w:firstLineChars="0"/>
              <w:jc w:val="both"/>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职业资格证书</w:t>
            </w:r>
          </w:p>
        </w:tc>
        <w:tc>
          <w:tcPr>
            <w:tcW w:w="5877" w:type="dxa"/>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20" w:lineRule="exact"/>
              <w:ind w:right="0" w:firstLine="0" w:firstLineChars="0"/>
              <w:jc w:val="both"/>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硕士研究生在读期间至少获得一个专业相关职业资格证书。计1学分。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20" w:lineRule="exact"/>
              <w:ind w:right="0" w:firstLine="0" w:firstLineChars="0"/>
              <w:jc w:val="center"/>
              <w:textAlignment w:val="auto"/>
              <w:outlineLvl w:val="9"/>
              <w:rPr>
                <w:rFonts w:hint="eastAsia" w:ascii="仿宋_GB2312" w:hAnsi="仿宋_GB2312" w:eastAsia="仿宋_GB2312" w:cs="仿宋_GB2312"/>
                <w:i w:val="0"/>
                <w:caps w:val="0"/>
                <w:color w:val="auto"/>
                <w:spacing w:val="0"/>
                <w:sz w:val="28"/>
                <w:szCs w:val="28"/>
                <w:vertAlign w:val="baseline"/>
                <w:lang w:val="en-US" w:eastAsia="zh-CN"/>
              </w:rPr>
            </w:pPr>
            <w:r>
              <w:rPr>
                <w:rFonts w:hint="eastAsia" w:ascii="仿宋_GB2312" w:hAnsi="仿宋_GB2312" w:eastAsia="仿宋_GB2312" w:cs="仿宋_GB2312"/>
                <w:i w:val="0"/>
                <w:caps w:val="0"/>
                <w:color w:val="auto"/>
                <w:spacing w:val="0"/>
                <w:sz w:val="28"/>
                <w:szCs w:val="28"/>
                <w:vertAlign w:val="baseline"/>
                <w:lang w:val="en-US" w:eastAsia="zh-CN"/>
              </w:rPr>
              <w:t>8</w:t>
            </w:r>
          </w:p>
        </w:tc>
        <w:tc>
          <w:tcPr>
            <w:tcW w:w="1905" w:type="dxa"/>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20" w:lineRule="exact"/>
              <w:ind w:right="0" w:firstLine="0" w:firstLineChars="0"/>
              <w:jc w:val="both"/>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发明专利或软件著作权</w:t>
            </w:r>
          </w:p>
        </w:tc>
        <w:tc>
          <w:tcPr>
            <w:tcW w:w="5877" w:type="dxa"/>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20" w:lineRule="exact"/>
              <w:ind w:right="0" w:firstLine="0" w:firstLineChars="0"/>
              <w:jc w:val="both"/>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硕士研究生在读期间至少申请一项专利或获得一项软件著作权。计1学分。</w:t>
            </w:r>
          </w:p>
        </w:tc>
      </w:tr>
    </w:tbl>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4.课程安排</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（1）硕士生的课程（除必修环节外）原则上一年内完成。</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 xml:space="preserve">（2）硕士生必修环节原则安排在第五学期前完成。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5.课程大纲</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对于培养方案内确定的课程，应编写课程大纲。课程大纲应包括课程编号、课程名称、英文译名、教学目标、课程内容、教学要求、预修课程、考试方式、参考书目等。</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6.课程教学与考核方式</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研究生的课程教学应根据课程内容与特点确定具体的方式，研究生课程考核分为考试和考查两种。公共必修课、专业必修课原则上进行考试，</w:t>
      </w:r>
      <w:r>
        <w:rPr>
          <w:rFonts w:hint="eastAsia" w:ascii="仿宋_GB2312" w:hAnsi="仿宋_GB2312" w:eastAsia="仿宋_GB2312" w:cs="仿宋_GB2312"/>
          <w:i w:val="0"/>
          <w:caps w:val="0"/>
          <w:color w:val="auto"/>
          <w:spacing w:val="0"/>
          <w:sz w:val="28"/>
          <w:szCs w:val="28"/>
          <w:highlight w:val="yellow"/>
          <w:lang w:val="en-US" w:eastAsia="zh-CN"/>
        </w:rPr>
        <w:t>专业选修课、公共选修课</w:t>
      </w:r>
      <w:r>
        <w:rPr>
          <w:rFonts w:hint="eastAsia" w:ascii="仿宋_GB2312" w:hAnsi="仿宋_GB2312" w:eastAsia="仿宋_GB2312" w:cs="仿宋_GB2312"/>
          <w:i w:val="0"/>
          <w:caps w:val="0"/>
          <w:color w:val="auto"/>
          <w:spacing w:val="0"/>
          <w:sz w:val="28"/>
          <w:szCs w:val="28"/>
          <w:lang w:val="en-US" w:eastAsia="zh-CN"/>
        </w:rPr>
        <w:t>可采取考试或考查。课程考核方式统一为“考试”、“考查”2种方式，课程教学方式统一为“讲授”、“讨论”、“其他”3种方式。</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（七）学位论文</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1.基本要求</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 w:hAnsi="仿宋" w:eastAsia="仿宋" w:cs="仿宋"/>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学位论文是研究生培养工作的重要环节。</w:t>
      </w:r>
      <w:r>
        <w:rPr>
          <w:rFonts w:hint="eastAsia" w:ascii="仿宋" w:hAnsi="仿宋" w:eastAsia="仿宋" w:cs="仿宋"/>
          <w:i w:val="0"/>
          <w:caps w:val="0"/>
          <w:color w:val="auto"/>
          <w:spacing w:val="0"/>
          <w:sz w:val="28"/>
          <w:szCs w:val="28"/>
          <w:shd w:val="clear"/>
        </w:rPr>
        <w:t>硕士</w:t>
      </w:r>
      <w:r>
        <w:rPr>
          <w:rFonts w:hint="eastAsia" w:ascii="仿宋" w:hAnsi="仿宋" w:eastAsia="仿宋" w:cs="仿宋"/>
          <w:i w:val="0"/>
          <w:caps w:val="0"/>
          <w:color w:val="auto"/>
          <w:spacing w:val="0"/>
          <w:sz w:val="28"/>
          <w:szCs w:val="28"/>
          <w:shd w:val="clear"/>
          <w:lang w:val="en-US" w:eastAsia="zh-CN"/>
        </w:rPr>
        <w:t>研究</w:t>
      </w:r>
      <w:r>
        <w:rPr>
          <w:rFonts w:hint="eastAsia" w:ascii="仿宋" w:hAnsi="仿宋" w:eastAsia="仿宋" w:cs="仿宋"/>
          <w:i w:val="0"/>
          <w:caps w:val="0"/>
          <w:color w:val="auto"/>
          <w:spacing w:val="0"/>
          <w:sz w:val="28"/>
          <w:szCs w:val="28"/>
          <w:shd w:val="clear"/>
        </w:rPr>
        <w:t>生自开题通过之日起到申请学位论文答辩的时间间隔</w:t>
      </w:r>
      <w:r>
        <w:rPr>
          <w:rFonts w:hint="eastAsia" w:ascii="仿宋" w:hAnsi="仿宋" w:eastAsia="仿宋" w:cs="仿宋"/>
          <w:i w:val="0"/>
          <w:caps w:val="0"/>
          <w:color w:val="auto"/>
          <w:spacing w:val="0"/>
          <w:sz w:val="28"/>
          <w:szCs w:val="28"/>
          <w:shd w:val="clear"/>
          <w:lang w:val="en-US" w:eastAsia="zh-CN"/>
        </w:rPr>
        <w:t>原则上</w:t>
      </w:r>
      <w:r>
        <w:rPr>
          <w:rFonts w:hint="eastAsia" w:ascii="仿宋" w:hAnsi="仿宋" w:eastAsia="仿宋" w:cs="仿宋"/>
          <w:i w:val="0"/>
          <w:caps w:val="0"/>
          <w:color w:val="auto"/>
          <w:spacing w:val="0"/>
          <w:sz w:val="28"/>
          <w:szCs w:val="28"/>
          <w:shd w:val="clear"/>
        </w:rPr>
        <w:t>不得少于</w:t>
      </w:r>
      <w:r>
        <w:rPr>
          <w:rFonts w:hint="eastAsia" w:ascii="仿宋" w:hAnsi="仿宋" w:eastAsia="仿宋" w:cs="仿宋"/>
          <w:i w:val="0"/>
          <w:caps w:val="0"/>
          <w:color w:val="auto"/>
          <w:spacing w:val="0"/>
          <w:sz w:val="28"/>
          <w:szCs w:val="28"/>
          <w:shd w:val="clear"/>
          <w:lang w:val="en-US" w:eastAsia="zh-CN"/>
        </w:rPr>
        <w:t>12</w:t>
      </w:r>
      <w:r>
        <w:rPr>
          <w:rFonts w:hint="eastAsia" w:ascii="仿宋" w:hAnsi="仿宋" w:eastAsia="仿宋" w:cs="仿宋"/>
          <w:i w:val="0"/>
          <w:caps w:val="0"/>
          <w:color w:val="auto"/>
          <w:spacing w:val="0"/>
          <w:sz w:val="28"/>
          <w:szCs w:val="28"/>
          <w:shd w:val="clear"/>
        </w:rPr>
        <w:t>个月。</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 w:hAnsi="仿宋" w:eastAsia="仿宋" w:cs="仿宋"/>
          <w:i w:val="0"/>
          <w:caps w:val="0"/>
          <w:color w:val="auto"/>
          <w:spacing w:val="0"/>
          <w:sz w:val="28"/>
          <w:szCs w:val="28"/>
          <w:lang w:val="en-US" w:eastAsia="zh-CN"/>
        </w:rPr>
      </w:pPr>
      <w:r>
        <w:rPr>
          <w:rFonts w:hint="eastAsia" w:ascii="仿宋" w:hAnsi="仿宋" w:eastAsia="仿宋" w:cs="仿宋"/>
          <w:i w:val="0"/>
          <w:caps w:val="0"/>
          <w:color w:val="auto"/>
          <w:spacing w:val="0"/>
          <w:sz w:val="28"/>
          <w:szCs w:val="28"/>
          <w:lang w:val="en-US" w:eastAsia="zh-CN"/>
        </w:rPr>
        <w:t>2.过程环节</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 w:hAnsi="仿宋" w:eastAsia="仿宋" w:cs="仿宋"/>
          <w:i w:val="0"/>
          <w:caps w:val="0"/>
          <w:color w:val="auto"/>
          <w:spacing w:val="0"/>
          <w:sz w:val="28"/>
          <w:szCs w:val="28"/>
          <w:lang w:val="en-US" w:eastAsia="zh-CN"/>
        </w:rPr>
      </w:pPr>
      <w:r>
        <w:rPr>
          <w:rFonts w:hint="eastAsia" w:ascii="仿宋" w:hAnsi="仿宋" w:eastAsia="仿宋" w:cs="仿宋"/>
          <w:i w:val="0"/>
          <w:caps w:val="0"/>
          <w:color w:val="auto"/>
          <w:spacing w:val="0"/>
          <w:sz w:val="28"/>
          <w:szCs w:val="28"/>
          <w:lang w:val="en-US" w:eastAsia="zh-CN"/>
        </w:rPr>
        <w:t>为保证学位论文质量，进一步加强学位论文过程管理，学位论文的过程环节应包括学位论文开题、中期考核、学位论文学术不端行为检测（查重）、学位论文盲审评阅、学位论文答辩等5个环节。</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 w:hAnsi="仿宋" w:eastAsia="仿宋" w:cs="仿宋"/>
          <w:i w:val="0"/>
          <w:caps w:val="0"/>
          <w:color w:val="auto"/>
          <w:spacing w:val="0"/>
          <w:sz w:val="28"/>
          <w:szCs w:val="28"/>
          <w:lang w:val="en-US" w:eastAsia="zh-CN"/>
        </w:rPr>
      </w:pPr>
      <w:r>
        <w:rPr>
          <w:rFonts w:hint="eastAsia" w:ascii="仿宋" w:hAnsi="仿宋" w:eastAsia="仿宋" w:cs="仿宋"/>
          <w:i w:val="0"/>
          <w:caps w:val="0"/>
          <w:color w:val="auto"/>
          <w:spacing w:val="0"/>
          <w:sz w:val="28"/>
          <w:szCs w:val="28"/>
          <w:lang w:val="en-US" w:eastAsia="zh-CN"/>
        </w:rPr>
        <w:t>（1）学位论文开题。研究生在导师指导下选定研究课题。学位论文开题工作一般安排在第三学期完成。在查阅文献、调查研究的基础上完成文献综述报告、开题报告，通过开题答辩。</w:t>
      </w:r>
    </w:p>
    <w:p>
      <w:pPr>
        <w:pStyle w:val="8"/>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 w:hAnsi="仿宋" w:eastAsia="仿宋" w:cs="仿宋"/>
          <w:i w:val="0"/>
          <w:caps w:val="0"/>
          <w:color w:val="auto"/>
          <w:spacing w:val="0"/>
          <w:sz w:val="28"/>
          <w:szCs w:val="28"/>
          <w:lang w:val="en-US" w:eastAsia="zh-CN"/>
        </w:rPr>
      </w:pPr>
      <w:r>
        <w:rPr>
          <w:rFonts w:hint="eastAsia" w:ascii="仿宋" w:hAnsi="仿宋" w:eastAsia="仿宋" w:cs="仿宋"/>
          <w:i w:val="0"/>
          <w:caps w:val="0"/>
          <w:color w:val="auto"/>
          <w:spacing w:val="0"/>
          <w:sz w:val="28"/>
          <w:szCs w:val="28"/>
          <w:lang w:val="en-US" w:eastAsia="zh-CN"/>
        </w:rPr>
        <w:t>中期考核。中期考核是主要考察研究生学位论文中期进展情况和课程及培养计划完成情况，一般安排在第四、五学期完成。</w:t>
      </w:r>
    </w:p>
    <w:p>
      <w:pPr>
        <w:pStyle w:val="8"/>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 w:hAnsi="仿宋" w:eastAsia="仿宋" w:cs="仿宋"/>
          <w:i w:val="0"/>
          <w:caps w:val="0"/>
          <w:color w:val="auto"/>
          <w:spacing w:val="0"/>
          <w:sz w:val="28"/>
          <w:szCs w:val="28"/>
          <w:lang w:val="en-US" w:eastAsia="zh-CN"/>
        </w:rPr>
        <w:t>学位论文学术不端行为检测（查重）。研究生学位论文必须通过“学位论文学术不端行为检测系统（TMLC2）”检测，达到校学位评定委员会对学位论文的有关要求方可答辩。</w:t>
      </w:r>
    </w:p>
    <w:p>
      <w:pPr>
        <w:pStyle w:val="8"/>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 w:hAnsi="仿宋" w:eastAsia="仿宋" w:cs="仿宋"/>
          <w:i w:val="0"/>
          <w:caps w:val="0"/>
          <w:color w:val="auto"/>
          <w:spacing w:val="0"/>
          <w:sz w:val="28"/>
          <w:szCs w:val="28"/>
          <w:lang w:val="en-US" w:eastAsia="zh-CN"/>
        </w:rPr>
      </w:pPr>
      <w:r>
        <w:rPr>
          <w:rFonts w:hint="eastAsia" w:ascii="仿宋" w:hAnsi="仿宋" w:eastAsia="仿宋" w:cs="仿宋"/>
          <w:i w:val="0"/>
          <w:caps w:val="0"/>
          <w:color w:val="auto"/>
          <w:spacing w:val="0"/>
          <w:sz w:val="28"/>
          <w:szCs w:val="28"/>
          <w:lang w:val="en-US" w:eastAsia="zh-CN"/>
        </w:rPr>
        <w:t>学位论文盲审评阅、学位论文答辩</w:t>
      </w:r>
      <w:r>
        <w:rPr>
          <w:rFonts w:hint="eastAsia" w:ascii="仿宋" w:hAnsi="仿宋" w:eastAsia="仿宋" w:cs="仿宋"/>
          <w:color w:val="auto"/>
          <w:sz w:val="28"/>
          <w:szCs w:val="28"/>
        </w:rPr>
        <w:t>按《江汉大学学位授予工作实施细则》</w:t>
      </w:r>
      <w:r>
        <w:rPr>
          <w:rFonts w:hint="eastAsia" w:ascii="仿宋" w:hAnsi="仿宋" w:eastAsia="仿宋" w:cs="仿宋"/>
          <w:color w:val="auto"/>
          <w:sz w:val="28"/>
          <w:szCs w:val="28"/>
          <w:lang w:eastAsia="zh-CN"/>
        </w:rPr>
        <w:t>（江校研〔2017〕8号）</w:t>
      </w:r>
      <w:r>
        <w:rPr>
          <w:rFonts w:hint="eastAsia" w:ascii="仿宋" w:hAnsi="仿宋" w:eastAsia="仿宋" w:cs="仿宋"/>
          <w:color w:val="auto"/>
          <w:sz w:val="28"/>
          <w:szCs w:val="28"/>
        </w:rPr>
        <w:t>的规定执行。</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3.论文内容与知识产权</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val="en-US" w:eastAsia="zh-CN"/>
        </w:rPr>
        <w:t>研究生从事学位论文的工作内容、所取得成果的知识产权属江汉大学。与外单位联合培养研究生或联合开展学位论文的，根据合作协议规定知识产权归属。</w:t>
      </w:r>
    </w:p>
    <w:p>
      <w:pPr>
        <w:pStyle w:val="8"/>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60" w:lineRule="exact"/>
        <w:ind w:right="0" w:firstLine="560" w:firstLineChars="200"/>
        <w:textAlignment w:val="auto"/>
        <w:outlineLvl w:val="9"/>
        <w:rPr>
          <w:rFonts w:hint="eastAsia" w:ascii="仿宋" w:hAnsi="仿宋" w:eastAsia="仿宋" w:cs="仿宋"/>
          <w:i w:val="0"/>
          <w:caps w:val="0"/>
          <w:color w:val="auto"/>
          <w:spacing w:val="0"/>
          <w:sz w:val="28"/>
          <w:szCs w:val="28"/>
          <w:lang w:eastAsia="zh-CN"/>
        </w:rPr>
      </w:pPr>
      <w:r>
        <w:rPr>
          <w:rFonts w:hint="eastAsia" w:ascii="仿宋" w:hAnsi="仿宋" w:eastAsia="仿宋" w:cs="仿宋"/>
          <w:i w:val="0"/>
          <w:caps w:val="0"/>
          <w:color w:val="auto"/>
          <w:spacing w:val="0"/>
          <w:sz w:val="28"/>
          <w:szCs w:val="28"/>
          <w:lang w:val="en-US" w:eastAsia="zh-CN"/>
        </w:rPr>
        <w:t>（八）</w:t>
      </w:r>
      <w:r>
        <w:rPr>
          <w:rFonts w:hint="eastAsia" w:ascii="仿宋" w:hAnsi="仿宋" w:eastAsia="仿宋" w:cs="仿宋"/>
          <w:i w:val="0"/>
          <w:caps w:val="0"/>
          <w:color w:val="auto"/>
          <w:spacing w:val="0"/>
          <w:sz w:val="28"/>
          <w:szCs w:val="28"/>
          <w:lang w:eastAsia="zh-CN"/>
        </w:rPr>
        <w:t>毕业与学位授予要求</w:t>
      </w:r>
    </w:p>
    <w:p>
      <w:pPr>
        <w:pStyle w:val="8"/>
        <w:widowControl w:val="0"/>
        <w:numPr>
          <w:ilvl w:val="-1"/>
          <w:numId w:val="0"/>
        </w:numPr>
        <w:pBdr>
          <w:top w:val="none" w:color="auto" w:sz="0" w:space="0"/>
          <w:left w:val="none" w:color="auto" w:sz="0" w:space="0"/>
          <w:bottom w:val="none" w:color="auto" w:sz="0" w:space="0"/>
          <w:right w:val="none" w:color="auto" w:sz="0" w:space="0"/>
        </w:pBdr>
        <w:kinsoku/>
        <w:overflowPunct/>
        <w:autoSpaceDE w:val="0"/>
        <w:autoSpaceDN w:val="0"/>
        <w:adjustRightInd w:val="0"/>
        <w:snapToGrid w:val="0"/>
        <w:spacing w:before="0" w:beforeAutospacing="0" w:after="0" w:afterAutospacing="0" w:line="560" w:lineRule="exact"/>
        <w:ind w:firstLine="560" w:firstLineChars="200"/>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毕业于学位授予要求按</w:t>
      </w:r>
      <w:r>
        <w:rPr>
          <w:rFonts w:hint="eastAsia" w:ascii="仿宋" w:hAnsi="仿宋" w:eastAsia="仿宋" w:cs="仿宋"/>
          <w:color w:val="auto"/>
          <w:kern w:val="0"/>
          <w:sz w:val="28"/>
          <w:szCs w:val="28"/>
        </w:rPr>
        <w:t>《江汉大学学位授予工作实施细则》</w:t>
      </w:r>
      <w:r>
        <w:rPr>
          <w:rFonts w:hint="eastAsia" w:ascii="仿宋" w:hAnsi="仿宋" w:eastAsia="仿宋" w:cs="仿宋"/>
          <w:color w:val="auto"/>
          <w:kern w:val="0"/>
          <w:sz w:val="28"/>
          <w:szCs w:val="28"/>
          <w:lang w:eastAsia="zh-CN"/>
        </w:rPr>
        <w:t>（江校研〔2017〕8号）</w:t>
      </w:r>
      <w:r>
        <w:rPr>
          <w:rFonts w:hint="eastAsia" w:ascii="仿宋" w:hAnsi="仿宋" w:eastAsia="仿宋" w:cs="仿宋"/>
          <w:color w:val="auto"/>
          <w:kern w:val="0"/>
          <w:sz w:val="28"/>
          <w:szCs w:val="28"/>
        </w:rPr>
        <w:t>的规定执行。</w:t>
      </w:r>
    </w:p>
    <w:p>
      <w:pPr>
        <w:pStyle w:val="8"/>
        <w:widowControl w:val="0"/>
        <w:numPr>
          <w:ilvl w:val="-1"/>
          <w:numId w:val="0"/>
        </w:numPr>
        <w:pBdr>
          <w:top w:val="none" w:color="auto" w:sz="0" w:space="0"/>
          <w:left w:val="none" w:color="auto" w:sz="0" w:space="0"/>
          <w:bottom w:val="none" w:color="auto" w:sz="0" w:space="0"/>
          <w:right w:val="none" w:color="auto" w:sz="0" w:space="0"/>
        </w:pBdr>
        <w:kinsoku/>
        <w:overflowPunct/>
        <w:autoSpaceDE w:val="0"/>
        <w:autoSpaceDN w:val="0"/>
        <w:adjustRightInd w:val="0"/>
        <w:snapToGrid w:val="0"/>
        <w:spacing w:before="0" w:beforeAutospacing="0" w:after="0" w:afterAutospacing="0" w:line="560" w:lineRule="exact"/>
        <w:ind w:firstLine="560" w:firstLineChars="200"/>
        <w:outlineLvl w:val="9"/>
        <w:rPr>
          <w:rFonts w:hint="eastAsia" w:ascii="仿宋" w:hAnsi="仿宋" w:eastAsia="仿宋" w:cs="仿宋"/>
          <w:i w:val="0"/>
          <w:caps w:val="0"/>
          <w:color w:val="auto"/>
          <w:spacing w:val="0"/>
          <w:sz w:val="28"/>
          <w:szCs w:val="28"/>
          <w:lang w:val="en-US" w:eastAsia="zh-CN"/>
        </w:rPr>
      </w:pPr>
      <w:r>
        <w:rPr>
          <w:rFonts w:hint="eastAsia" w:ascii="仿宋" w:hAnsi="仿宋" w:eastAsia="仿宋" w:cs="仿宋"/>
          <w:color w:val="auto"/>
          <w:kern w:val="0"/>
          <w:sz w:val="28"/>
          <w:szCs w:val="28"/>
          <w:lang w:val="en-US" w:eastAsia="zh-CN"/>
        </w:rPr>
        <w:t>鼓励各一级学科根据学科特点，在学校毕业与学位授予要求的基础上，制定本学科</w:t>
      </w:r>
      <w:r>
        <w:rPr>
          <w:rFonts w:hint="eastAsia" w:ascii="仿宋" w:hAnsi="仿宋" w:eastAsia="仿宋" w:cs="仿宋"/>
          <w:i w:val="0"/>
          <w:caps w:val="0"/>
          <w:color w:val="auto"/>
          <w:spacing w:val="0"/>
          <w:sz w:val="28"/>
          <w:szCs w:val="28"/>
          <w:lang w:eastAsia="zh-CN"/>
        </w:rPr>
        <w:t>毕业与学位授予</w:t>
      </w:r>
      <w:r>
        <w:rPr>
          <w:rFonts w:hint="eastAsia" w:ascii="仿宋" w:hAnsi="仿宋" w:eastAsia="仿宋" w:cs="仿宋"/>
          <w:i w:val="0"/>
          <w:caps w:val="0"/>
          <w:color w:val="auto"/>
          <w:spacing w:val="0"/>
          <w:sz w:val="28"/>
          <w:szCs w:val="28"/>
          <w:lang w:val="en-US" w:eastAsia="zh-CN"/>
        </w:rPr>
        <w:t>的学术成果及其他具体要求。</w:t>
      </w:r>
      <w:bookmarkStart w:id="0" w:name="_GoBack"/>
      <w:bookmarkEnd w:id="0"/>
    </w:p>
    <w:p>
      <w:pPr>
        <w:pStyle w:val="8"/>
        <w:widowControl w:val="0"/>
        <w:numPr>
          <w:ilvl w:val="-1"/>
          <w:numId w:val="0"/>
        </w:numPr>
        <w:pBdr>
          <w:top w:val="none" w:color="auto" w:sz="0" w:space="0"/>
          <w:left w:val="none" w:color="auto" w:sz="0" w:space="0"/>
          <w:bottom w:val="none" w:color="auto" w:sz="0" w:space="0"/>
          <w:right w:val="none" w:color="auto" w:sz="0" w:space="0"/>
        </w:pBdr>
        <w:kinsoku/>
        <w:overflowPunct/>
        <w:autoSpaceDE w:val="0"/>
        <w:autoSpaceDN w:val="0"/>
        <w:adjustRightInd w:val="0"/>
        <w:snapToGrid w:val="0"/>
        <w:spacing w:before="0" w:beforeAutospacing="0" w:after="0" w:afterAutospacing="0" w:line="560" w:lineRule="exact"/>
        <w:ind w:firstLine="560" w:firstLineChars="200"/>
        <w:outlineLvl w:val="9"/>
        <w:rPr>
          <w:rFonts w:hint="eastAsia" w:ascii="仿宋" w:hAnsi="仿宋" w:eastAsia="仿宋" w:cs="仿宋"/>
          <w:i w:val="0"/>
          <w:caps w:val="0"/>
          <w:color w:val="auto"/>
          <w:spacing w:val="0"/>
          <w:sz w:val="28"/>
          <w:szCs w:val="28"/>
          <w:lang w:val="en-US" w:eastAsia="zh-CN"/>
        </w:rPr>
      </w:pPr>
      <w:r>
        <w:rPr>
          <w:rFonts w:hint="eastAsia" w:ascii="仿宋" w:hAnsi="仿宋" w:eastAsia="仿宋" w:cs="仿宋"/>
          <w:i w:val="0"/>
          <w:caps w:val="0"/>
          <w:color w:val="auto"/>
          <w:spacing w:val="0"/>
          <w:sz w:val="28"/>
          <w:szCs w:val="28"/>
          <w:lang w:val="en-US" w:eastAsia="zh-CN"/>
        </w:rPr>
        <w:t>本次制订培养方案从2021级硕士研究生开始执行。</w:t>
      </w:r>
    </w:p>
    <w:p>
      <w:pPr>
        <w:pStyle w:val="18"/>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firstLine="0" w:firstLineChars="0"/>
        <w:textAlignment w:val="auto"/>
        <w:outlineLvl w:val="9"/>
        <w:rPr>
          <w:rFonts w:ascii="Calibri" w:hAnsi="Calibri" w:cs="Calibri"/>
          <w:kern w:val="0"/>
          <w:szCs w:val="21"/>
        </w:rPr>
      </w:pPr>
    </w:p>
    <w:sectPr>
      <w:footerReference r:id="rId3" w:type="default"/>
      <w:pgSz w:w="11906" w:h="16838"/>
      <w:pgMar w:top="2098" w:right="1474" w:bottom="1814" w:left="1587"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FSA">
    <w:panose1 w:val="02010609060101010101"/>
    <w:charset w:val="00"/>
    <w:family w:val="auto"/>
    <w:pitch w:val="default"/>
    <w:sig w:usb0="00000000" w:usb1="00000000" w:usb2="00000000" w:usb3="00000000" w:csb0="00000000" w:csb1="00000000"/>
  </w:font>
  <w:font w:name="FSB">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29103"/>
      <w:docPartObj>
        <w:docPartGallery w:val="autotext"/>
      </w:docPartObj>
    </w:sdtPr>
    <w:sdtContent>
      <w:p>
        <w:pPr>
          <w:pStyle w:val="6"/>
          <w:jc w:val="right"/>
        </w:pPr>
        <w:r>
          <w:fldChar w:fldCharType="begin"/>
        </w:r>
        <w:r>
          <w:instrText xml:space="preserve"> PAGE   \* MERGEFORMAT </w:instrText>
        </w:r>
        <w:r>
          <w:fldChar w:fldCharType="separate"/>
        </w:r>
        <w:r>
          <w:rPr>
            <w:lang w:val="zh-CN"/>
          </w:rPr>
          <w:t>10</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AC675"/>
    <w:multiLevelType w:val="singleLevel"/>
    <w:tmpl w:val="244AC67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E1"/>
    <w:rsid w:val="00001852"/>
    <w:rsid w:val="0003359C"/>
    <w:rsid w:val="00040E9C"/>
    <w:rsid w:val="00062EE5"/>
    <w:rsid w:val="00090B6D"/>
    <w:rsid w:val="00092C39"/>
    <w:rsid w:val="000B7E60"/>
    <w:rsid w:val="000E4DC4"/>
    <w:rsid w:val="0010313C"/>
    <w:rsid w:val="00103330"/>
    <w:rsid w:val="0011463A"/>
    <w:rsid w:val="001469DA"/>
    <w:rsid w:val="00156288"/>
    <w:rsid w:val="00172543"/>
    <w:rsid w:val="00173B54"/>
    <w:rsid w:val="001E5857"/>
    <w:rsid w:val="00206C92"/>
    <w:rsid w:val="00224661"/>
    <w:rsid w:val="00225929"/>
    <w:rsid w:val="00254FF4"/>
    <w:rsid w:val="00297136"/>
    <w:rsid w:val="002C6DE8"/>
    <w:rsid w:val="002D3437"/>
    <w:rsid w:val="002D43FF"/>
    <w:rsid w:val="002D62D7"/>
    <w:rsid w:val="002F0BCF"/>
    <w:rsid w:val="00300199"/>
    <w:rsid w:val="0032465A"/>
    <w:rsid w:val="00353B09"/>
    <w:rsid w:val="00356C59"/>
    <w:rsid w:val="0036100D"/>
    <w:rsid w:val="003616A1"/>
    <w:rsid w:val="00375367"/>
    <w:rsid w:val="00384140"/>
    <w:rsid w:val="00395D5E"/>
    <w:rsid w:val="003A54F6"/>
    <w:rsid w:val="003B1700"/>
    <w:rsid w:val="003C1779"/>
    <w:rsid w:val="003D2DD5"/>
    <w:rsid w:val="003F6C49"/>
    <w:rsid w:val="004040CA"/>
    <w:rsid w:val="00414B47"/>
    <w:rsid w:val="00415921"/>
    <w:rsid w:val="0042176C"/>
    <w:rsid w:val="004556F9"/>
    <w:rsid w:val="00462755"/>
    <w:rsid w:val="004A7DF3"/>
    <w:rsid w:val="004B6C68"/>
    <w:rsid w:val="004C56A4"/>
    <w:rsid w:val="004C6A9B"/>
    <w:rsid w:val="004E1204"/>
    <w:rsid w:val="004F7344"/>
    <w:rsid w:val="00581B73"/>
    <w:rsid w:val="00594175"/>
    <w:rsid w:val="005A2F34"/>
    <w:rsid w:val="005B5021"/>
    <w:rsid w:val="005D186D"/>
    <w:rsid w:val="005D6945"/>
    <w:rsid w:val="006222F9"/>
    <w:rsid w:val="00632644"/>
    <w:rsid w:val="00633C13"/>
    <w:rsid w:val="006517D0"/>
    <w:rsid w:val="00661180"/>
    <w:rsid w:val="00670065"/>
    <w:rsid w:val="006773DF"/>
    <w:rsid w:val="00685B59"/>
    <w:rsid w:val="006B02F8"/>
    <w:rsid w:val="006B5E4A"/>
    <w:rsid w:val="006F7C97"/>
    <w:rsid w:val="00706ED9"/>
    <w:rsid w:val="00707195"/>
    <w:rsid w:val="0072359D"/>
    <w:rsid w:val="00750258"/>
    <w:rsid w:val="007B33FF"/>
    <w:rsid w:val="007C1DB2"/>
    <w:rsid w:val="007D51CC"/>
    <w:rsid w:val="007F5067"/>
    <w:rsid w:val="007F620E"/>
    <w:rsid w:val="007F6FFE"/>
    <w:rsid w:val="00801CB2"/>
    <w:rsid w:val="008201A6"/>
    <w:rsid w:val="00841CF5"/>
    <w:rsid w:val="008555DD"/>
    <w:rsid w:val="008A2CFB"/>
    <w:rsid w:val="00911027"/>
    <w:rsid w:val="00924FBE"/>
    <w:rsid w:val="009307BA"/>
    <w:rsid w:val="00940103"/>
    <w:rsid w:val="00957071"/>
    <w:rsid w:val="009B0D78"/>
    <w:rsid w:val="009B1860"/>
    <w:rsid w:val="009D44E1"/>
    <w:rsid w:val="009F3D7A"/>
    <w:rsid w:val="00A178EB"/>
    <w:rsid w:val="00A41060"/>
    <w:rsid w:val="00A517A9"/>
    <w:rsid w:val="00A87B0A"/>
    <w:rsid w:val="00AA3C51"/>
    <w:rsid w:val="00AF0471"/>
    <w:rsid w:val="00AF2980"/>
    <w:rsid w:val="00B01C93"/>
    <w:rsid w:val="00B21D83"/>
    <w:rsid w:val="00B30767"/>
    <w:rsid w:val="00B3140A"/>
    <w:rsid w:val="00B316E5"/>
    <w:rsid w:val="00BA43B1"/>
    <w:rsid w:val="00BB3C55"/>
    <w:rsid w:val="00BC3579"/>
    <w:rsid w:val="00BD304F"/>
    <w:rsid w:val="00C17280"/>
    <w:rsid w:val="00C3344D"/>
    <w:rsid w:val="00C44BDC"/>
    <w:rsid w:val="00C46A58"/>
    <w:rsid w:val="00C63D9D"/>
    <w:rsid w:val="00C736D6"/>
    <w:rsid w:val="00C86A61"/>
    <w:rsid w:val="00C86B47"/>
    <w:rsid w:val="00C94C84"/>
    <w:rsid w:val="00CB4863"/>
    <w:rsid w:val="00CB73AD"/>
    <w:rsid w:val="00CD0995"/>
    <w:rsid w:val="00D134BD"/>
    <w:rsid w:val="00D677AE"/>
    <w:rsid w:val="00D73879"/>
    <w:rsid w:val="00D92185"/>
    <w:rsid w:val="00D927EF"/>
    <w:rsid w:val="00D949A5"/>
    <w:rsid w:val="00D96575"/>
    <w:rsid w:val="00DB14B4"/>
    <w:rsid w:val="00DB4099"/>
    <w:rsid w:val="00DB6930"/>
    <w:rsid w:val="00DE3EA2"/>
    <w:rsid w:val="00DE480A"/>
    <w:rsid w:val="00DF1E60"/>
    <w:rsid w:val="00E0508F"/>
    <w:rsid w:val="00E16BC3"/>
    <w:rsid w:val="00E17298"/>
    <w:rsid w:val="00E20501"/>
    <w:rsid w:val="00E30C2E"/>
    <w:rsid w:val="00E939FF"/>
    <w:rsid w:val="00E95AA4"/>
    <w:rsid w:val="00E96ED0"/>
    <w:rsid w:val="00EC47AB"/>
    <w:rsid w:val="00ED4CB3"/>
    <w:rsid w:val="00EF5DA0"/>
    <w:rsid w:val="00EF7854"/>
    <w:rsid w:val="00F1591F"/>
    <w:rsid w:val="00F21C68"/>
    <w:rsid w:val="00F4324E"/>
    <w:rsid w:val="00F7028C"/>
    <w:rsid w:val="00F715E5"/>
    <w:rsid w:val="00F7645D"/>
    <w:rsid w:val="00F83F14"/>
    <w:rsid w:val="00F922FA"/>
    <w:rsid w:val="00FA1C19"/>
    <w:rsid w:val="01517F78"/>
    <w:rsid w:val="015614D0"/>
    <w:rsid w:val="01622A73"/>
    <w:rsid w:val="020D2CE7"/>
    <w:rsid w:val="022E0AB6"/>
    <w:rsid w:val="02D17CA1"/>
    <w:rsid w:val="041D7583"/>
    <w:rsid w:val="054C2919"/>
    <w:rsid w:val="06A672C6"/>
    <w:rsid w:val="085E24C6"/>
    <w:rsid w:val="0AF352E6"/>
    <w:rsid w:val="0BED75CC"/>
    <w:rsid w:val="0D7F6EC3"/>
    <w:rsid w:val="0EC475BB"/>
    <w:rsid w:val="0EEA516F"/>
    <w:rsid w:val="0F597E04"/>
    <w:rsid w:val="10345E41"/>
    <w:rsid w:val="12094D9C"/>
    <w:rsid w:val="150410F3"/>
    <w:rsid w:val="16051BB6"/>
    <w:rsid w:val="16324FA1"/>
    <w:rsid w:val="16D24ECB"/>
    <w:rsid w:val="1718377B"/>
    <w:rsid w:val="17EE3FA9"/>
    <w:rsid w:val="18EE63C6"/>
    <w:rsid w:val="19B842DF"/>
    <w:rsid w:val="1A6C43C6"/>
    <w:rsid w:val="1AA41F95"/>
    <w:rsid w:val="1ABB0318"/>
    <w:rsid w:val="1B8B4C90"/>
    <w:rsid w:val="1BAB1A09"/>
    <w:rsid w:val="1BFF7EBC"/>
    <w:rsid w:val="1C137623"/>
    <w:rsid w:val="1E7A01D8"/>
    <w:rsid w:val="1EAF33D7"/>
    <w:rsid w:val="1EE64F7E"/>
    <w:rsid w:val="1EE74808"/>
    <w:rsid w:val="1F0D3146"/>
    <w:rsid w:val="1F597941"/>
    <w:rsid w:val="1FED0579"/>
    <w:rsid w:val="23916A18"/>
    <w:rsid w:val="24241A08"/>
    <w:rsid w:val="24851072"/>
    <w:rsid w:val="24B81D59"/>
    <w:rsid w:val="26D53E08"/>
    <w:rsid w:val="276F7B28"/>
    <w:rsid w:val="27C77B44"/>
    <w:rsid w:val="288B6A78"/>
    <w:rsid w:val="28CA49F8"/>
    <w:rsid w:val="293B5FCB"/>
    <w:rsid w:val="295D3D45"/>
    <w:rsid w:val="29A16610"/>
    <w:rsid w:val="29D01BC7"/>
    <w:rsid w:val="2ACF39B0"/>
    <w:rsid w:val="2AFF1D4D"/>
    <w:rsid w:val="2B270E9E"/>
    <w:rsid w:val="2B52621C"/>
    <w:rsid w:val="2B535D53"/>
    <w:rsid w:val="2D1D7E2D"/>
    <w:rsid w:val="2D683A28"/>
    <w:rsid w:val="310959A1"/>
    <w:rsid w:val="31142089"/>
    <w:rsid w:val="31696A0E"/>
    <w:rsid w:val="320F3FE7"/>
    <w:rsid w:val="32166BA4"/>
    <w:rsid w:val="335B064F"/>
    <w:rsid w:val="352526C9"/>
    <w:rsid w:val="361B6BE8"/>
    <w:rsid w:val="36960389"/>
    <w:rsid w:val="376F6272"/>
    <w:rsid w:val="37A80762"/>
    <w:rsid w:val="3829266A"/>
    <w:rsid w:val="38726B17"/>
    <w:rsid w:val="38A15D63"/>
    <w:rsid w:val="3B231FF8"/>
    <w:rsid w:val="3B963466"/>
    <w:rsid w:val="3BEB0345"/>
    <w:rsid w:val="3CB7553B"/>
    <w:rsid w:val="3CD96DD5"/>
    <w:rsid w:val="3D5440C1"/>
    <w:rsid w:val="3DE40606"/>
    <w:rsid w:val="3ED6433F"/>
    <w:rsid w:val="3EE97DC7"/>
    <w:rsid w:val="3F74027F"/>
    <w:rsid w:val="3F883C81"/>
    <w:rsid w:val="3FC402BC"/>
    <w:rsid w:val="3FD0608A"/>
    <w:rsid w:val="3FDA4A28"/>
    <w:rsid w:val="401D28F4"/>
    <w:rsid w:val="4026716F"/>
    <w:rsid w:val="41923E15"/>
    <w:rsid w:val="42156C89"/>
    <w:rsid w:val="42283C25"/>
    <w:rsid w:val="42843004"/>
    <w:rsid w:val="43E54947"/>
    <w:rsid w:val="43E81FC0"/>
    <w:rsid w:val="465E3CCE"/>
    <w:rsid w:val="468A4251"/>
    <w:rsid w:val="498309B5"/>
    <w:rsid w:val="49A40209"/>
    <w:rsid w:val="49BE5A66"/>
    <w:rsid w:val="49D80629"/>
    <w:rsid w:val="49F258FF"/>
    <w:rsid w:val="4A475C19"/>
    <w:rsid w:val="4A960E55"/>
    <w:rsid w:val="4AE75F71"/>
    <w:rsid w:val="4CE535D1"/>
    <w:rsid w:val="4CF6252C"/>
    <w:rsid w:val="4D40737B"/>
    <w:rsid w:val="4D414435"/>
    <w:rsid w:val="4E8634BC"/>
    <w:rsid w:val="4F147AFF"/>
    <w:rsid w:val="4F3B1960"/>
    <w:rsid w:val="51834407"/>
    <w:rsid w:val="51EA5CD6"/>
    <w:rsid w:val="52335E59"/>
    <w:rsid w:val="52E979B0"/>
    <w:rsid w:val="530C7629"/>
    <w:rsid w:val="535663F1"/>
    <w:rsid w:val="536E7C07"/>
    <w:rsid w:val="5387616B"/>
    <w:rsid w:val="53AB746C"/>
    <w:rsid w:val="556279E3"/>
    <w:rsid w:val="56780D5F"/>
    <w:rsid w:val="57D116BD"/>
    <w:rsid w:val="582808C5"/>
    <w:rsid w:val="58EC7995"/>
    <w:rsid w:val="5942030B"/>
    <w:rsid w:val="59B0774D"/>
    <w:rsid w:val="59CE4F08"/>
    <w:rsid w:val="5B021B3E"/>
    <w:rsid w:val="5B9E128E"/>
    <w:rsid w:val="5D882A74"/>
    <w:rsid w:val="5DD06B19"/>
    <w:rsid w:val="5EDB738B"/>
    <w:rsid w:val="5F845DC6"/>
    <w:rsid w:val="5FBF35BA"/>
    <w:rsid w:val="60A228FE"/>
    <w:rsid w:val="60DF1074"/>
    <w:rsid w:val="628C4EFE"/>
    <w:rsid w:val="63372C01"/>
    <w:rsid w:val="634313EF"/>
    <w:rsid w:val="638261E1"/>
    <w:rsid w:val="640869DA"/>
    <w:rsid w:val="6690307D"/>
    <w:rsid w:val="68945197"/>
    <w:rsid w:val="689C1AEE"/>
    <w:rsid w:val="68B0225B"/>
    <w:rsid w:val="6A9C1D69"/>
    <w:rsid w:val="6AFE40A1"/>
    <w:rsid w:val="6F805C14"/>
    <w:rsid w:val="6FE66553"/>
    <w:rsid w:val="72144956"/>
    <w:rsid w:val="721D32EE"/>
    <w:rsid w:val="73C02D0E"/>
    <w:rsid w:val="74441732"/>
    <w:rsid w:val="75AA3D74"/>
    <w:rsid w:val="760E15F1"/>
    <w:rsid w:val="766229A3"/>
    <w:rsid w:val="76E644B1"/>
    <w:rsid w:val="770366AE"/>
    <w:rsid w:val="77E41DE5"/>
    <w:rsid w:val="783A1CF8"/>
    <w:rsid w:val="78B33C80"/>
    <w:rsid w:val="79E90EA3"/>
    <w:rsid w:val="7A7657E8"/>
    <w:rsid w:val="7B7E4A59"/>
    <w:rsid w:val="7BE74C27"/>
    <w:rsid w:val="7C0B360F"/>
    <w:rsid w:val="7C8A72D9"/>
    <w:rsid w:val="7CB5079F"/>
    <w:rsid w:val="7D980C6F"/>
    <w:rsid w:val="7E342DD2"/>
    <w:rsid w:val="7E8C0F19"/>
    <w:rsid w:val="7F1544F1"/>
    <w:rsid w:val="7F3B0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qFormat/>
    <w:uiPriority w:val="0"/>
    <w:pPr>
      <w:widowControl/>
      <w:spacing w:before="100" w:beforeAutospacing="1" w:after="100" w:afterAutospacing="1"/>
      <w:jc w:val="left"/>
      <w:outlineLvl w:val="2"/>
    </w:pPr>
    <w:rPr>
      <w:rFonts w:ascii="宋体" w:hAnsi="宋体" w:eastAsia="宋体" w:cs="宋体"/>
      <w:kern w:val="0"/>
      <w:sz w:val="24"/>
      <w:szCs w:val="24"/>
    </w:rPr>
  </w:style>
  <w:style w:type="paragraph" w:styleId="3">
    <w:name w:val="heading 4"/>
    <w:basedOn w:val="1"/>
    <w:next w:val="1"/>
    <w:link w:val="19"/>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link w:val="21"/>
    <w:semiHidden/>
    <w:qFormat/>
    <w:uiPriority w:val="0"/>
    <w:pPr>
      <w:shd w:val="clear" w:color="auto" w:fill="000080"/>
    </w:pPr>
    <w:rPr>
      <w:rFonts w:ascii="Times New Roman" w:hAnsi="Times New Roman" w:eastAsia="宋体" w:cs="Times New Roman"/>
      <w:szCs w:val="24"/>
    </w:rPr>
  </w:style>
  <w:style w:type="paragraph" w:styleId="5">
    <w:name w:val="Balloon Text"/>
    <w:basedOn w:val="1"/>
    <w:link w:val="20"/>
    <w:semiHidden/>
    <w:qFormat/>
    <w:uiPriority w:val="0"/>
    <w:rPr>
      <w:rFonts w:ascii="Times New Roman" w:hAnsi="Times New Roman" w:eastAsia="宋体" w:cs="Times New Roman"/>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qFormat/>
    <w:uiPriority w:val="0"/>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9"/>
    <w:link w:val="7"/>
    <w:qFormat/>
    <w:uiPriority w:val="0"/>
    <w:rPr>
      <w:sz w:val="18"/>
      <w:szCs w:val="18"/>
    </w:rPr>
  </w:style>
  <w:style w:type="character" w:customStyle="1" w:styleId="15">
    <w:name w:val="页脚 Char"/>
    <w:basedOn w:val="9"/>
    <w:link w:val="6"/>
    <w:qFormat/>
    <w:uiPriority w:val="99"/>
    <w:rPr>
      <w:sz w:val="18"/>
      <w:szCs w:val="18"/>
    </w:rPr>
  </w:style>
  <w:style w:type="character" w:customStyle="1" w:styleId="16">
    <w:name w:val="标题 3 Char"/>
    <w:basedOn w:val="9"/>
    <w:link w:val="2"/>
    <w:qFormat/>
    <w:uiPriority w:val="9"/>
    <w:rPr>
      <w:rFonts w:ascii="宋体" w:hAnsi="宋体" w:eastAsia="宋体" w:cs="宋体"/>
      <w:kern w:val="0"/>
      <w:sz w:val="24"/>
      <w:szCs w:val="24"/>
    </w:rPr>
  </w:style>
  <w:style w:type="paragraph" w:customStyle="1" w:styleId="17">
    <w:name w:val="news_tim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List Paragraph"/>
    <w:basedOn w:val="1"/>
    <w:qFormat/>
    <w:uiPriority w:val="34"/>
    <w:pPr>
      <w:ind w:firstLine="420" w:firstLineChars="200"/>
    </w:pPr>
  </w:style>
  <w:style w:type="character" w:customStyle="1" w:styleId="19">
    <w:name w:val="标题 4 Char"/>
    <w:basedOn w:val="9"/>
    <w:link w:val="3"/>
    <w:qFormat/>
    <w:uiPriority w:val="0"/>
    <w:rPr>
      <w:rFonts w:ascii="Arial" w:hAnsi="Arial" w:eastAsia="黑体" w:cs="Times New Roman"/>
      <w:b/>
      <w:bCs/>
      <w:sz w:val="28"/>
      <w:szCs w:val="28"/>
    </w:rPr>
  </w:style>
  <w:style w:type="character" w:customStyle="1" w:styleId="20">
    <w:name w:val="批注框文本 Char"/>
    <w:basedOn w:val="9"/>
    <w:link w:val="5"/>
    <w:semiHidden/>
    <w:qFormat/>
    <w:uiPriority w:val="0"/>
    <w:rPr>
      <w:rFonts w:ascii="Times New Roman" w:hAnsi="Times New Roman" w:eastAsia="宋体" w:cs="Times New Roman"/>
      <w:sz w:val="18"/>
      <w:szCs w:val="18"/>
    </w:rPr>
  </w:style>
  <w:style w:type="character" w:customStyle="1" w:styleId="21">
    <w:name w:val="文档结构图 Char"/>
    <w:basedOn w:val="9"/>
    <w:link w:val="4"/>
    <w:semiHidden/>
    <w:qFormat/>
    <w:uiPriority w:val="0"/>
    <w:rPr>
      <w:rFonts w:ascii="Times New Roman" w:hAnsi="Times New Roman" w:eastAsia="宋体" w:cs="Times New Roman"/>
      <w:szCs w:val="24"/>
      <w:shd w:val="clear" w:color="auto" w:fill="000080"/>
    </w:rPr>
  </w:style>
  <w:style w:type="paragraph" w:customStyle="1" w:styleId="22">
    <w:name w:val="默认段落字体 Para Char"/>
    <w:basedOn w:val="1"/>
    <w:qFormat/>
    <w:uiPriority w:val="0"/>
    <w:pPr>
      <w:spacing w:beforeLines="50" w:afterLines="50"/>
      <w:jc w:val="left"/>
    </w:pPr>
    <w:rPr>
      <w:rFonts w:ascii="Times New Roman" w:hAnsi="Times New Roman" w:eastAsia="宋体" w:cs="Times New Roman"/>
      <w:sz w:val="30"/>
      <w:szCs w:val="32"/>
    </w:rPr>
  </w:style>
  <w:style w:type="paragraph" w:customStyle="1" w:styleId="23">
    <w:name w:val="Char"/>
    <w:basedOn w:val="1"/>
    <w:next w:val="3"/>
    <w:qFormat/>
    <w:uiPriority w:val="0"/>
    <w:pPr>
      <w:widowControl/>
      <w:spacing w:after="160" w:line="240" w:lineRule="exact"/>
      <w:jc w:val="left"/>
    </w:pPr>
    <w:rPr>
      <w:rFonts w:ascii="Verdana" w:hAnsi="Verdana" w:eastAsia="仿宋_GB2312" w:cs="Times New Roman"/>
      <w:b/>
      <w:kern w:val="0"/>
      <w:sz w:val="28"/>
      <w:szCs w:val="3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1598</Words>
  <Characters>9115</Characters>
  <Lines>75</Lines>
  <Paragraphs>21</Paragraphs>
  <TotalTime>140</TotalTime>
  <ScaleCrop>false</ScaleCrop>
  <LinksUpToDate>false</LinksUpToDate>
  <CharactersWithSpaces>10692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2019-06-14T07:36:00Z</dcterms:created>
  <dc:creator>Admin</dc:creator>
  <cp:lastModifiedBy>王大鹏</cp:lastModifiedBy>
  <cp:lastPrinted>2021-04-27T23:57:40Z</cp:lastPrinted>
  <dcterms:modified xsi:type="dcterms:W3CDTF">2021-04-28T00:19:22Z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